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14" w:rsidRPr="00E843C5" w:rsidRDefault="004F0014" w:rsidP="004F00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843C5">
        <w:rPr>
          <w:rFonts w:ascii="Arial" w:eastAsia="Times New Roman" w:hAnsi="Arial" w:cs="Arial"/>
          <w:b/>
          <w:lang w:eastAsia="pl-PL"/>
        </w:rPr>
        <w:t>Specjalista w Zespole ds. projektów Europejskiego Funduszu Rozwoju Regionalnego</w:t>
      </w:r>
    </w:p>
    <w:p w:rsidR="004F0014" w:rsidRPr="00E27D0F" w:rsidRDefault="004F0014" w:rsidP="00E843C5">
      <w:p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Rodzaj umowy: umowa o pracę</w:t>
      </w:r>
    </w:p>
    <w:p w:rsidR="004F0014" w:rsidRPr="00E843C5" w:rsidRDefault="004F0014" w:rsidP="00E843C5">
      <w:p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843C5">
        <w:rPr>
          <w:rFonts w:ascii="Arial" w:eastAsia="Times New Roman" w:hAnsi="Arial" w:cs="Arial"/>
          <w:u w:val="single"/>
          <w:lang w:eastAsia="pl-PL"/>
        </w:rPr>
        <w:t>Do zakresu zadań osoby zatrudnionej na tym stanowisku będzie należało w szczególności: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Prowadzenie całości spraw związanych z aktualizacją Strategii Rozwoju Łódzkiego Obszaru Metropolitalnego 2020+ w zakresie związanym z działaniami inwestycyjnymi;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Przygotowywanie projektów uchwał Rady i Zarządu Stowarzyszenia Łódzki Obszar Metropolitalny;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 xml:space="preserve">Prowadzenie archiwizacji dokumentów związanych z realizacją działań; 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 xml:space="preserve">Opiniowanie projektów aktów prawnych, dotyczących samorządów terytorialnych, </w:t>
      </w:r>
      <w:r w:rsidRPr="00E27D0F">
        <w:rPr>
          <w:rFonts w:ascii="Arial" w:eastAsia="Times New Roman" w:hAnsi="Arial" w:cs="Arial"/>
          <w:lang w:eastAsia="pl-PL"/>
        </w:rPr>
        <w:br/>
        <w:t>a w szczególności Łódzkiego Obszaru Metropolitalnego;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Współpraca z Instytucją Zarządzającą RPO WŁ przy przygotowywaniu oraz zmienianiu propozycji kryteriów wyboru projektów, a także opiniowaniu innych dokumentów programowych w zakresie EFRR;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Monitorowanie realizacji Strategii Rozwoju Łódzkiego O</w:t>
      </w:r>
      <w:r w:rsidR="00E843C5">
        <w:rPr>
          <w:rFonts w:ascii="Arial" w:eastAsia="Times New Roman" w:hAnsi="Arial" w:cs="Arial"/>
          <w:lang w:eastAsia="pl-PL"/>
        </w:rPr>
        <w:t>bszaru Metropolitalnego 2020+ w </w:t>
      </w:r>
      <w:r w:rsidRPr="00E27D0F">
        <w:rPr>
          <w:rFonts w:ascii="Arial" w:eastAsia="Times New Roman" w:hAnsi="Arial" w:cs="Arial"/>
          <w:lang w:eastAsia="pl-PL"/>
        </w:rPr>
        <w:t>zakresie celów pośrednich i końcowych, alokacji w ramach poddziałań współfinansowanych ze środków EFRR oraz wskaźników produktu, wskaźników finansowych oraz Kluczowych Etapów Wdrażania (KEW);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 xml:space="preserve">Monitorowanie oraz doradztwo w trakcie przygotowania wniosków o dofinansowanie </w:t>
      </w:r>
      <w:r w:rsidR="00E843C5">
        <w:rPr>
          <w:rFonts w:ascii="Arial" w:eastAsia="Times New Roman" w:hAnsi="Arial" w:cs="Arial"/>
          <w:lang w:eastAsia="pl-PL"/>
        </w:rPr>
        <w:t xml:space="preserve">i realizacji projektów wskazanych w </w:t>
      </w:r>
      <w:r w:rsidRPr="00E27D0F">
        <w:rPr>
          <w:rFonts w:ascii="Arial" w:eastAsia="Times New Roman" w:hAnsi="Arial" w:cs="Arial"/>
          <w:lang w:eastAsia="pl-PL"/>
        </w:rPr>
        <w:t>Stra</w:t>
      </w:r>
      <w:r w:rsidR="00E843C5">
        <w:rPr>
          <w:rFonts w:ascii="Arial" w:eastAsia="Times New Roman" w:hAnsi="Arial" w:cs="Arial"/>
          <w:lang w:eastAsia="pl-PL"/>
        </w:rPr>
        <w:t>tegii Rozwoju Łódzkiego Obszaru </w:t>
      </w:r>
      <w:r w:rsidRPr="00E27D0F">
        <w:rPr>
          <w:rFonts w:ascii="Arial" w:eastAsia="Times New Roman" w:hAnsi="Arial" w:cs="Arial"/>
          <w:lang w:eastAsia="pl-PL"/>
        </w:rPr>
        <w:t>Metropolitalnego 2020+;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Doradztwo dla beneficjentów EFRR w trakcie przygotowywania wniosków o płatność;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Prowadzenie całości spraw związanych ze wstępną identyfikacją projektów do dofinansowania w ramach Strategii Rozwoju Łódzkiego Obszaru Metropolitalnego 2020+;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Prowadzenie całości spraw związanych z wzywaniem beneficjentów zidentyfikowanych projektów ZIT do złożenia wniosków o dofinansowanie;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Prowadzenie całości spraw związanych z weryfikacją projektów pod kątem zgodności ze Strategią Rozwoju Łódzkiego Obszaru Metropolitalnego 2020+;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Opiniowanie dokumentów składających się na system realizacji RPO WŁ 2014-2020 oraz ich zmian;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 xml:space="preserve">Sporządzanie i przekazywanie do IZ informacji niezbędnych do uwzględnienia </w:t>
      </w:r>
      <w:r w:rsidRPr="00E27D0F">
        <w:rPr>
          <w:rFonts w:ascii="Arial" w:eastAsia="Times New Roman" w:hAnsi="Arial" w:cs="Arial"/>
          <w:lang w:eastAsia="pl-PL"/>
        </w:rPr>
        <w:br/>
        <w:t>w sprawozdaniach okresowych, rocznych i końcowym w odniesieniu do powierzonych zadań, a także składanie wyjaśnień, których IZ może zażądać w związku z przedkładanymi przez IP informacjami;</w:t>
      </w:r>
    </w:p>
    <w:p w:rsidR="00E843C5" w:rsidRPr="00E843C5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Wykonywanie na polecenie przełożonych innych zadań pozostających w zakresie właściwości Biura.</w:t>
      </w:r>
    </w:p>
    <w:p w:rsidR="004F0014" w:rsidRPr="00E843C5" w:rsidRDefault="004F0014" w:rsidP="00E843C5">
      <w:p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843C5">
        <w:rPr>
          <w:rFonts w:ascii="Arial" w:eastAsia="Times New Roman" w:hAnsi="Arial" w:cs="Arial"/>
          <w:u w:val="single"/>
          <w:lang w:eastAsia="pl-PL"/>
        </w:rPr>
        <w:t>Wymagania niezbędne/konieczne: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pełna zdolność do czynności prawnych oraz korzystanie z pełni praw publicznych,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niekaralność za umyślne przestępstwo ścigane z oskarżenia publicznego lub umyślne przestępstwo skarbowe,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nieposzlakowana opinia,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wykształcenie wyższe magisterskie,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lastRenderedPageBreak/>
        <w:t xml:space="preserve">minimum 2-letne doświadczenie zawodowe, w tym minimum roczne związane </w:t>
      </w:r>
      <w:r w:rsidRPr="00E27D0F">
        <w:rPr>
          <w:rFonts w:ascii="Arial" w:eastAsia="Times New Roman" w:hAnsi="Arial" w:cs="Arial"/>
          <w:lang w:eastAsia="pl-PL"/>
        </w:rPr>
        <w:br/>
        <w:t>z wdrażaniem środków Unii Europejskiej,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średnio-zaawansowana znajomość języka angielskiego,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znajomość:</w:t>
      </w:r>
    </w:p>
    <w:p w:rsidR="004F0014" w:rsidRPr="00E27D0F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Ustawy z dnia 7 kwietnia 1989 r. Prawo o stowarzyszeniach;</w:t>
      </w:r>
    </w:p>
    <w:p w:rsidR="004F0014" w:rsidRPr="00E27D0F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Statutu Stowarzyszenia Łódzki Obszar Metropolitalny</w:t>
      </w:r>
    </w:p>
    <w:p w:rsidR="004F0014" w:rsidRPr="00E27D0F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 xml:space="preserve">Porozumienia </w:t>
      </w:r>
      <w:proofErr w:type="spellStart"/>
      <w:r w:rsidRPr="00E27D0F">
        <w:rPr>
          <w:rFonts w:ascii="Arial" w:eastAsia="Times New Roman" w:hAnsi="Arial" w:cs="Arial"/>
          <w:lang w:eastAsia="pl-PL"/>
        </w:rPr>
        <w:t>ws</w:t>
      </w:r>
      <w:proofErr w:type="spellEnd"/>
      <w:r w:rsidRPr="00E27D0F">
        <w:rPr>
          <w:rFonts w:ascii="Arial" w:eastAsia="Times New Roman" w:hAnsi="Arial" w:cs="Arial"/>
          <w:lang w:eastAsia="pl-PL"/>
        </w:rPr>
        <w:t>. powierzenia zadań Instytucji Pośredniczącej w ramach instrumentu Zintegrowane Inwestycje Terytorialne RPO WŁ na lata 2014 -2020 przez Zarząd Województwa Łódzkiego Stowarzyszeniu ŁOM;</w:t>
      </w:r>
    </w:p>
    <w:p w:rsidR="004F0014" w:rsidRPr="00E27D0F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Strategii Rozwoju Łódzkiego Obszaru Metropolitalnego,</w:t>
      </w:r>
    </w:p>
    <w:p w:rsidR="004F0014" w:rsidRPr="00E27D0F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Zasad realizacji Zintegrowanych Inwestycji Terytorialnych w Polsce,</w:t>
      </w:r>
    </w:p>
    <w:p w:rsidR="004F0014" w:rsidRPr="00E27D0F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Umowy Partnerstwa,</w:t>
      </w:r>
    </w:p>
    <w:p w:rsidR="004F0014" w:rsidRPr="00E27D0F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Regionalnego Programu Operacyjnego Województwa Łódzkiego na lata 2014-2020,</w:t>
      </w:r>
    </w:p>
    <w:p w:rsidR="004F0014" w:rsidRPr="00E27D0F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Programu Operacyjnego Pomoc Techniczna na lata 2014-2020,</w:t>
      </w:r>
    </w:p>
    <w:p w:rsidR="004F0014" w:rsidRPr="00E27D0F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2014-2020,</w:t>
      </w:r>
    </w:p>
    <w:p w:rsidR="004F0014" w:rsidRPr="00E27D0F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 xml:space="preserve">Rozporządzenia Parlamentu Europejskiego i Rady (UE) nr 1304/2013 z dnia </w:t>
      </w:r>
      <w:r w:rsidRPr="00E27D0F">
        <w:rPr>
          <w:rFonts w:ascii="Arial" w:eastAsia="Times New Roman" w:hAnsi="Arial" w:cs="Arial"/>
          <w:lang w:eastAsia="pl-PL"/>
        </w:rPr>
        <w:br/>
        <w:t>17 grudnia 2013 r. w sprawie Europejskiego Funduszu Społecznego i uchylającego rozporządzenie Rady (WE) nr 1081/2006,</w:t>
      </w:r>
    </w:p>
    <w:p w:rsidR="004F0014" w:rsidRPr="00E27D0F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 xml:space="preserve">Rozporządzenia Parlamentu Europejskiego i Rady (UE) nr 1301/2013 z dnia </w:t>
      </w:r>
      <w:r w:rsidRPr="00E27D0F">
        <w:rPr>
          <w:rFonts w:ascii="Arial" w:eastAsia="Times New Roman" w:hAnsi="Arial" w:cs="Arial"/>
          <w:lang w:eastAsia="pl-PL"/>
        </w:rPr>
        <w:br/>
        <w:t xml:space="preserve">17 grudnia 2013 r. w sprawie Europejskiego Funduszu Rozwoju Regionalnego </w:t>
      </w:r>
      <w:r w:rsidRPr="00E27D0F">
        <w:rPr>
          <w:rFonts w:ascii="Arial" w:eastAsia="Times New Roman" w:hAnsi="Arial" w:cs="Arial"/>
          <w:lang w:eastAsia="pl-PL"/>
        </w:rPr>
        <w:br/>
        <w:t xml:space="preserve">i przepisów szczególnych dotyczących celu "Inwestycje na rzecz wzrostu </w:t>
      </w:r>
      <w:r w:rsidRPr="00E27D0F">
        <w:rPr>
          <w:rFonts w:ascii="Arial" w:eastAsia="Times New Roman" w:hAnsi="Arial" w:cs="Arial"/>
          <w:lang w:eastAsia="pl-PL"/>
        </w:rPr>
        <w:br/>
        <w:t>i zatrudnienia" oraz w sprawie uchylenia rozporządzenia (WE) nr 1080/2006</w:t>
      </w:r>
    </w:p>
    <w:p w:rsidR="004F0014" w:rsidRPr="00E27D0F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 xml:space="preserve">Rozporządzenia Parlamentu Europejskiego i Rady (UE) nr 1303/2013 z dnia </w:t>
      </w:r>
      <w:r w:rsidRPr="00E27D0F">
        <w:rPr>
          <w:rFonts w:ascii="Arial" w:eastAsia="Times New Roman" w:hAnsi="Arial" w:cs="Arial"/>
          <w:lang w:eastAsia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E27D0F">
        <w:rPr>
          <w:rFonts w:ascii="Arial" w:eastAsia="Times New Roman" w:hAnsi="Arial" w:cs="Arial"/>
          <w:lang w:eastAsia="pl-PL"/>
        </w:rPr>
        <w:br/>
        <w:t>i Rybackiego oraz uchylającego rozporządzenie Rady (WE) nr 1083/2006.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umiejętność biegłej obsługi komputera (Word, Excel)</w:t>
      </w:r>
      <w:r w:rsidRPr="00E27D0F">
        <w:rPr>
          <w:rFonts w:ascii="Arial" w:hAnsi="Arial" w:cs="Arial"/>
        </w:rPr>
        <w:t xml:space="preserve"> </w:t>
      </w:r>
      <w:r w:rsidRPr="00E27D0F">
        <w:rPr>
          <w:rFonts w:ascii="Arial" w:eastAsia="Times New Roman" w:hAnsi="Arial" w:cs="Arial"/>
          <w:lang w:eastAsia="pl-PL"/>
        </w:rPr>
        <w:t>i co najmniej dobra znajomość obsługi urządzeń biurowych.</w:t>
      </w:r>
      <w:bookmarkStart w:id="0" w:name="_GoBack"/>
      <w:bookmarkEnd w:id="0"/>
    </w:p>
    <w:p w:rsidR="004F0014" w:rsidRPr="00E843C5" w:rsidRDefault="004F0014" w:rsidP="00E843C5">
      <w:pPr>
        <w:spacing w:before="100" w:beforeAutospacing="1" w:after="100" w:afterAutospacing="1" w:line="264" w:lineRule="auto"/>
        <w:ind w:left="284"/>
        <w:jc w:val="both"/>
        <w:rPr>
          <w:rFonts w:ascii="Arial" w:eastAsia="Times New Roman" w:hAnsi="Arial" w:cs="Arial"/>
          <w:u w:val="single"/>
          <w:lang w:eastAsia="pl-PL"/>
        </w:rPr>
      </w:pPr>
      <w:r w:rsidRPr="00E843C5">
        <w:rPr>
          <w:rFonts w:ascii="Arial" w:eastAsia="Times New Roman" w:hAnsi="Arial" w:cs="Arial"/>
          <w:u w:val="single"/>
          <w:lang w:eastAsia="pl-PL"/>
        </w:rPr>
        <w:t>Wymagania dodatkowe: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ukończone studia podyplomowe z zakresu Funduszy Unii Europejskiej;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ukończone kursy z zakresu wdrażania Funduszy Unii Europejskiej i/lub kierowania projektami;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roczne doświadczenie zawodowe w jednostkach administracji publicznej,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 xml:space="preserve">roczne doświadczenie zawodowe w jednostkach zajmujących się wdrażaniem Funduszy Unii Europejskiej. </w:t>
      </w:r>
    </w:p>
    <w:p w:rsidR="00FC7CDD" w:rsidRDefault="00FC7CDD"/>
    <w:sectPr w:rsidR="00FC7CDD" w:rsidSect="00B31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9D" w:rsidRDefault="0071679D" w:rsidP="007000B1">
      <w:pPr>
        <w:spacing w:after="0" w:line="240" w:lineRule="auto"/>
      </w:pPr>
      <w:r>
        <w:separator/>
      </w:r>
    </w:p>
  </w:endnote>
  <w:endnote w:type="continuationSeparator" w:id="0">
    <w:p w:rsidR="0071679D" w:rsidRDefault="0071679D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9D" w:rsidRDefault="0071679D" w:rsidP="007000B1">
      <w:pPr>
        <w:spacing w:after="0" w:line="240" w:lineRule="auto"/>
      </w:pPr>
      <w:r>
        <w:separator/>
      </w:r>
    </w:p>
  </w:footnote>
  <w:footnote w:type="continuationSeparator" w:id="0">
    <w:p w:rsidR="0071679D" w:rsidRDefault="0071679D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23DD8BE" wp14:editId="39B0C3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8601F"/>
    <w:multiLevelType w:val="multilevel"/>
    <w:tmpl w:val="A60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05497"/>
    <w:multiLevelType w:val="hybridMultilevel"/>
    <w:tmpl w:val="ED70A10C"/>
    <w:lvl w:ilvl="0" w:tplc="787839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A6C94"/>
    <w:multiLevelType w:val="hybridMultilevel"/>
    <w:tmpl w:val="42AABE8C"/>
    <w:lvl w:ilvl="0" w:tplc="D8804ACE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52A7C34"/>
    <w:multiLevelType w:val="multilevel"/>
    <w:tmpl w:val="595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325F7"/>
    <w:multiLevelType w:val="hybridMultilevel"/>
    <w:tmpl w:val="5122DBD0"/>
    <w:lvl w:ilvl="0" w:tplc="2B90B9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5336B71"/>
    <w:multiLevelType w:val="multilevel"/>
    <w:tmpl w:val="F6B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272C6E"/>
    <w:rsid w:val="003D633D"/>
    <w:rsid w:val="004F0014"/>
    <w:rsid w:val="007000B1"/>
    <w:rsid w:val="0071679D"/>
    <w:rsid w:val="009A1C2F"/>
    <w:rsid w:val="00B31B49"/>
    <w:rsid w:val="00E27D0F"/>
    <w:rsid w:val="00E843C5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0B0DD-178A-43A2-A792-302F6359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31B4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31B49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9EEC-65FD-49C0-A2F5-C207C49C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ŁOM Łódź</cp:lastModifiedBy>
  <cp:revision>3</cp:revision>
  <dcterms:created xsi:type="dcterms:W3CDTF">2018-07-13T06:59:00Z</dcterms:created>
  <dcterms:modified xsi:type="dcterms:W3CDTF">2018-07-13T07:01:00Z</dcterms:modified>
</cp:coreProperties>
</file>