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E27692">
              <w:rPr>
                <w:rFonts w:ascii="Arial Narrow" w:hAnsi="Arial Narrow"/>
                <w:b/>
                <w:smallCaps/>
                <w:sz w:val="22"/>
                <w:szCs w:val="22"/>
              </w:rPr>
            </w:r>
            <w:r w:rsidR="00E27692">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E27692">
              <w:rPr>
                <w:rFonts w:ascii="Arial Narrow" w:hAnsi="Arial Narrow" w:cs="Arial"/>
                <w:smallCaps/>
                <w:sz w:val="22"/>
                <w:szCs w:val="22"/>
              </w:rPr>
            </w:r>
            <w:r w:rsidR="00E27692">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4354E8D7" w:rsidR="00F243FA" w:rsidRPr="007F0A52" w:rsidRDefault="00E27692" w:rsidP="007F0A52">
            <w:pPr>
              <w:spacing w:before="120" w:after="120"/>
              <w:jc w:val="center"/>
              <w:rPr>
                <w:rFonts w:ascii="Arial Narrow" w:hAnsi="Arial Narrow"/>
                <w:b/>
                <w:sz w:val="18"/>
                <w:szCs w:val="18"/>
              </w:rPr>
            </w:pPr>
            <w:r>
              <w:rPr>
                <w:rFonts w:ascii="Arial Narrow" w:hAnsi="Arial Narrow"/>
                <w:b/>
                <w:sz w:val="18"/>
                <w:szCs w:val="18"/>
              </w:rPr>
              <w:t>3%</w:t>
            </w: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bookmarkStart w:id="1" w:name="_GoBack"/>
            <w:bookmarkEnd w:id="1"/>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BF55B9" w:rsidRPr="00F71FF2" w14:paraId="45D456A9" w14:textId="77777777" w:rsidTr="006A57B0">
        <w:tblPrEx>
          <w:tblCellMar>
            <w:top w:w="28" w:type="dxa"/>
            <w:bottom w:w="28" w:type="dxa"/>
          </w:tblCellMar>
        </w:tblPrEx>
        <w:trPr>
          <w:trHeight w:val="340"/>
        </w:trPr>
        <w:tc>
          <w:tcPr>
            <w:tcW w:w="11044" w:type="dxa"/>
            <w:gridSpan w:val="4"/>
            <w:shd w:val="clear" w:color="auto" w:fill="D9D9D9"/>
          </w:tcPr>
          <w:p w14:paraId="2D53D136" w14:textId="0381F2AF" w:rsidR="00BF55B9" w:rsidRPr="00F448D2" w:rsidRDefault="00BF55B9" w:rsidP="001238E0">
            <w:pPr>
              <w:jc w:val="both"/>
              <w:rPr>
                <w:rFonts w:ascii="Arial Narrow" w:hAnsi="Arial Narrow" w:cs="Arial"/>
                <w:b/>
              </w:rPr>
            </w:pPr>
            <w:r w:rsidRPr="00BF55B9">
              <w:rPr>
                <w:rFonts w:ascii="Arial Narrow" w:hAnsi="Arial Narrow" w:cs="Arial"/>
                <w:b/>
              </w:rPr>
              <w:t>Wydatki związane z zabytkami ruchomymi wpisanymi do rejestru zabytków</w:t>
            </w:r>
          </w:p>
        </w:tc>
        <w:tc>
          <w:tcPr>
            <w:tcW w:w="1723" w:type="dxa"/>
            <w:gridSpan w:val="4"/>
            <w:shd w:val="clear" w:color="auto" w:fill="FFFFFF"/>
          </w:tcPr>
          <w:p w14:paraId="038DC3C9" w14:textId="77777777" w:rsidR="00BF55B9" w:rsidRPr="00F448D2" w:rsidRDefault="00BF55B9" w:rsidP="001238E0">
            <w:pPr>
              <w:jc w:val="right"/>
              <w:rPr>
                <w:rFonts w:ascii="Arial Narrow" w:hAnsi="Arial Narrow"/>
                <w:b/>
                <w:sz w:val="22"/>
                <w:szCs w:val="22"/>
              </w:rPr>
            </w:pPr>
          </w:p>
        </w:tc>
        <w:tc>
          <w:tcPr>
            <w:tcW w:w="1829" w:type="dxa"/>
            <w:shd w:val="clear" w:color="auto" w:fill="FFFFFF"/>
          </w:tcPr>
          <w:p w14:paraId="709CAE37" w14:textId="77777777" w:rsidR="00BF55B9" w:rsidRPr="00F448D2" w:rsidRDefault="00BF55B9"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lastRenderedPageBreak/>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E27692">
              <w:rPr>
                <w:rFonts w:ascii="Arial Narrow" w:hAnsi="Arial Narrow"/>
                <w:b/>
                <w:smallCaps/>
                <w:sz w:val="22"/>
                <w:szCs w:val="22"/>
              </w:rPr>
            </w:r>
            <w:r w:rsidR="00E27692">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056"/>
        <w:gridCol w:w="1346"/>
        <w:gridCol w:w="1275"/>
        <w:gridCol w:w="923"/>
        <w:gridCol w:w="495"/>
        <w:gridCol w:w="1559"/>
        <w:gridCol w:w="1632"/>
        <w:gridCol w:w="69"/>
        <w:gridCol w:w="3049"/>
      </w:tblGrid>
      <w:tr w:rsidR="00133EB2" w14:paraId="28A95D58" w14:textId="77777777" w:rsidTr="008D11B8">
        <w:trPr>
          <w:cantSplit/>
        </w:trPr>
        <w:tc>
          <w:tcPr>
            <w:tcW w:w="14601" w:type="dxa"/>
            <w:gridSpan w:val="10"/>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8D11B8">
        <w:trPr>
          <w:cantSplit/>
        </w:trPr>
        <w:tc>
          <w:tcPr>
            <w:tcW w:w="14601" w:type="dxa"/>
            <w:gridSpan w:val="10"/>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8D11B8">
        <w:trPr>
          <w:cantSplit/>
        </w:trPr>
        <w:tc>
          <w:tcPr>
            <w:tcW w:w="14601" w:type="dxa"/>
            <w:gridSpan w:val="10"/>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8D11B8">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2056"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346"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gridSpan w:val="2"/>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3"/>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8D11B8">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2056"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346"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gridSpan w:val="2"/>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8D11B8">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8D11B8">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8D11B8">
        <w:trPr>
          <w:cantSplit/>
        </w:trPr>
        <w:tc>
          <w:tcPr>
            <w:tcW w:w="4253"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346"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8D11B8">
        <w:trPr>
          <w:cantSplit/>
        </w:trPr>
        <w:tc>
          <w:tcPr>
            <w:tcW w:w="14601" w:type="dxa"/>
            <w:gridSpan w:val="10"/>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8D11B8">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2056"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346"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gridSpan w:val="2"/>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3"/>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8D11B8">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2056"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346"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gridSpan w:val="2"/>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8D11B8">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8D11B8">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2056"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346"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gridSpan w:val="2"/>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8D11B8">
        <w:trPr>
          <w:cantSplit/>
        </w:trPr>
        <w:tc>
          <w:tcPr>
            <w:tcW w:w="4253"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346"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gridSpan w:val="2"/>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gridSpan w:val="2"/>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8D11B8">
        <w:trPr>
          <w:cantSplit/>
        </w:trPr>
        <w:tc>
          <w:tcPr>
            <w:tcW w:w="14601" w:type="dxa"/>
            <w:gridSpan w:val="10"/>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Wydatki nieobjęte pomocą publiczną lub pomocą de minimis</w:t>
            </w:r>
          </w:p>
        </w:tc>
      </w:tr>
      <w:tr w:rsidR="00133EB2" w14:paraId="1E787FAD" w14:textId="77777777" w:rsidTr="008D11B8">
        <w:trPr>
          <w:cantSplit/>
          <w:trHeight w:val="403"/>
        </w:trPr>
        <w:tc>
          <w:tcPr>
            <w:tcW w:w="4253"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346"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gridSpan w:val="2"/>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3"/>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8D11B8">
        <w:trPr>
          <w:cantSplit/>
          <w:trHeight w:val="402"/>
        </w:trPr>
        <w:tc>
          <w:tcPr>
            <w:tcW w:w="4253"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346"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gridSpan w:val="2"/>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gridSpan w:val="2"/>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8D11B8">
        <w:trPr>
          <w:cantSplit/>
        </w:trPr>
        <w:tc>
          <w:tcPr>
            <w:tcW w:w="4253"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346"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gridSpan w:val="2"/>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gridSpan w:val="2"/>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8D11B8">
        <w:trPr>
          <w:cantSplit/>
        </w:trPr>
        <w:tc>
          <w:tcPr>
            <w:tcW w:w="4253"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346"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gridSpan w:val="2"/>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gridSpan w:val="2"/>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8D11B8" w14:paraId="13B01603" w14:textId="77777777" w:rsidTr="008D11B8">
        <w:tblPrEx>
          <w:tblLook w:val="04A0" w:firstRow="1" w:lastRow="0" w:firstColumn="1" w:lastColumn="0" w:noHBand="0" w:noVBand="1"/>
        </w:tblPrEx>
        <w:trPr>
          <w:cantSplit/>
          <w:trHeight w:val="397"/>
        </w:trPr>
        <w:tc>
          <w:tcPr>
            <w:tcW w:w="14601"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1C59349" w14:textId="40909CFF" w:rsidR="008D11B8" w:rsidRDefault="008D11B8" w:rsidP="008D11B8">
            <w:pPr>
              <w:jc w:val="center"/>
              <w:rPr>
                <w:rFonts w:ascii="Arial Narrow" w:hAnsi="Arial Narrow"/>
                <w:smallCaps/>
                <w:sz w:val="16"/>
                <w:szCs w:val="16"/>
              </w:rPr>
            </w:pPr>
            <w:r>
              <w:rPr>
                <w:rFonts w:ascii="Arial Narrow" w:hAnsi="Arial Narrow"/>
                <w:b/>
                <w:bCs/>
                <w:smallCaps/>
                <w:sz w:val="22"/>
                <w:szCs w:val="22"/>
              </w:rPr>
              <w:t>11.2</w:t>
            </w:r>
            <w:r>
              <w:rPr>
                <w:rFonts w:ascii="Arial Narrow" w:hAnsi="Arial Narrow"/>
                <w:b/>
                <w:bCs/>
                <w:smallCaps/>
                <w:sz w:val="22"/>
                <w:szCs w:val="22"/>
              </w:rPr>
              <w:tab/>
              <w:t>Projekty z zakresu usług w ogólnym interesie gospodarczym (rekompensata)</w:t>
            </w:r>
          </w:p>
        </w:tc>
      </w:tr>
      <w:tr w:rsidR="008D11B8" w14:paraId="0DE84D4D" w14:textId="77777777" w:rsidTr="008D11B8">
        <w:tblPrEx>
          <w:tblLook w:val="04A0" w:firstRow="1" w:lastRow="0" w:firstColumn="1" w:lastColumn="0" w:noHBand="0" w:noVBand="1"/>
        </w:tblPrEx>
        <w:trPr>
          <w:cantSplit/>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549374C"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Maksymalna wartość rekompensaty, którą może uzyskać podmiot Realizujący obowiązek świadczenia usług na podstawie umowy o świadczenie usług w ogólnym interesie gospodarczym</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4DB5705"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okres obowiązywania umowy o świadczenie usług (od …. do….)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A630B0" w14:textId="77777777" w:rsidR="008D11B8" w:rsidRDefault="008D11B8" w:rsidP="008D11B8">
            <w:pPr>
              <w:jc w:val="center"/>
              <w:rPr>
                <w:rFonts w:ascii="Arial Narrow" w:hAnsi="Arial Narrow"/>
                <w:smallCaps/>
                <w:sz w:val="20"/>
                <w:szCs w:val="20"/>
              </w:rPr>
            </w:pPr>
            <w:r>
              <w:rPr>
                <w:rFonts w:ascii="Arial Narrow" w:hAnsi="Arial Narrow"/>
                <w:smallCaps/>
                <w:sz w:val="20"/>
                <w:szCs w:val="20"/>
              </w:rPr>
              <w:t xml:space="preserve">Wartość rekompensaty otrzymywanej </w:t>
            </w:r>
          </w:p>
          <w:p w14:paraId="5BA6898E"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z innych źródeł aniżeli RPO WŁ</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EF80094" w14:textId="77777777" w:rsidR="008D11B8" w:rsidRDefault="008D11B8" w:rsidP="008D11B8">
            <w:pPr>
              <w:jc w:val="center"/>
              <w:rPr>
                <w:rFonts w:ascii="Arial Narrow" w:hAnsi="Arial Narrow"/>
                <w:smallCaps/>
                <w:sz w:val="20"/>
                <w:szCs w:val="20"/>
              </w:rPr>
            </w:pPr>
            <w:r>
              <w:rPr>
                <w:rFonts w:ascii="Arial Narrow" w:hAnsi="Arial Narrow"/>
                <w:smallCaps/>
                <w:sz w:val="20"/>
                <w:szCs w:val="20"/>
              </w:rPr>
              <w:t xml:space="preserve">Wartość rekompensaty </w:t>
            </w:r>
          </w:p>
          <w:p w14:paraId="2B3AE823"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otrzymywanej z RPO WŁ</w:t>
            </w:r>
          </w:p>
        </w:tc>
      </w:tr>
      <w:tr w:rsidR="008D11B8" w14:paraId="64435561" w14:textId="77777777" w:rsidTr="008D11B8">
        <w:tblPrEx>
          <w:tblLook w:val="04A0" w:firstRow="1" w:lastRow="0" w:firstColumn="1" w:lastColumn="0" w:noHBand="0" w:noVBand="1"/>
        </w:tblPrEx>
        <w:trPr>
          <w:cantSplit/>
          <w:trHeight w:val="340"/>
        </w:trPr>
        <w:tc>
          <w:tcPr>
            <w:tcW w:w="42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3EA3A7F"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(1)</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BD2E477"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938A44"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B2C0EDE" w14:textId="77777777" w:rsidR="008D11B8" w:rsidRDefault="008D11B8" w:rsidP="008D11B8">
            <w:pPr>
              <w:jc w:val="center"/>
              <w:rPr>
                <w:rFonts w:ascii="Arial Narrow" w:hAnsi="Arial Narrow"/>
                <w:b/>
                <w:bCs/>
                <w:smallCaps/>
                <w:sz w:val="22"/>
                <w:szCs w:val="22"/>
              </w:rPr>
            </w:pPr>
            <w:r>
              <w:rPr>
                <w:rFonts w:ascii="Arial Narrow" w:hAnsi="Arial Narrow"/>
                <w:smallCaps/>
                <w:sz w:val="20"/>
                <w:szCs w:val="20"/>
              </w:rPr>
              <w:t>(4)</w:t>
            </w:r>
          </w:p>
        </w:tc>
      </w:tr>
      <w:tr w:rsidR="008D11B8" w14:paraId="28B3C365" w14:textId="77777777" w:rsidTr="008D11B8">
        <w:tblPrEx>
          <w:tblLook w:val="04A0" w:firstRow="1" w:lastRow="0" w:firstColumn="1" w:lastColumn="0" w:noHBand="0" w:noVBand="1"/>
        </w:tblPrEx>
        <w:trPr>
          <w:cantSplit/>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62F5876" w14:textId="77777777" w:rsidR="008D11B8" w:rsidRDefault="008D11B8" w:rsidP="008D11B8">
            <w:pPr>
              <w:rPr>
                <w:rFonts w:ascii="Arial Narrow" w:hAnsi="Arial Narrow"/>
                <w:b/>
                <w:bCs/>
                <w:smallCaps/>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16161C2" w14:textId="77777777" w:rsidR="008D11B8" w:rsidRDefault="008D11B8" w:rsidP="008D11B8">
            <w:pPr>
              <w:rPr>
                <w:rFonts w:ascii="Arial Narrow" w:hAnsi="Arial Narrow"/>
                <w:b/>
                <w:bCs/>
                <w:smallCaps/>
                <w:sz w:val="22"/>
                <w:szCs w:val="22"/>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FF046D6" w14:textId="77777777" w:rsidR="008D11B8" w:rsidRDefault="008D11B8" w:rsidP="008D11B8">
            <w:pPr>
              <w:rPr>
                <w:rFonts w:ascii="Arial Narrow" w:hAnsi="Arial Narrow"/>
                <w:b/>
                <w:bCs/>
                <w:smallCaps/>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FDA6724" w14:textId="77777777" w:rsidR="008D11B8" w:rsidRDefault="008D11B8" w:rsidP="008D11B8">
            <w:pPr>
              <w:rPr>
                <w:rFonts w:ascii="Arial Narrow" w:hAnsi="Arial Narrow"/>
                <w:b/>
                <w:bCs/>
                <w:smallCaps/>
                <w:sz w:val="22"/>
                <w:szCs w:val="22"/>
              </w:rPr>
            </w:pPr>
          </w:p>
        </w:tc>
      </w:tr>
      <w:tr w:rsidR="000D1569" w14:paraId="41D6EED4" w14:textId="77777777" w:rsidTr="008D11B8">
        <w:trPr>
          <w:cantSplit/>
          <w:trHeight w:val="620"/>
        </w:trPr>
        <w:tc>
          <w:tcPr>
            <w:tcW w:w="14601" w:type="dxa"/>
            <w:gridSpan w:val="10"/>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lastRenderedPageBreak/>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E27692">
              <w:rPr>
                <w:rFonts w:ascii="Arial Narrow" w:hAnsi="Arial Narrow" w:cs="Arial"/>
                <w:sz w:val="22"/>
                <w:szCs w:val="22"/>
              </w:rPr>
            </w:r>
            <w:r w:rsidR="00E27692">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lastRenderedPageBreak/>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lastRenderedPageBreak/>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BA8FB0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w:t>
      </w:r>
      <w:r w:rsidRPr="00550C75">
        <w:rPr>
          <w:rFonts w:ascii="Arial Narrow" w:hAnsi="Arial Narrow"/>
          <w:sz w:val="22"/>
          <w:szCs w:val="22"/>
        </w:rPr>
        <w:lastRenderedPageBreak/>
        <w:t>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w:t>
      </w:r>
      <w:r w:rsidR="008447A8">
        <w:rPr>
          <w:rFonts w:ascii="Arial Narrow" w:hAnsi="Arial Narrow"/>
          <w:sz w:val="22"/>
          <w:szCs w:val="22"/>
        </w:rPr>
        <w:t>rspektywie finansowej 2014–2020;</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8D11B8" w:rsidRDefault="008D11B8">
      <w:r>
        <w:separator/>
      </w:r>
    </w:p>
  </w:endnote>
  <w:endnote w:type="continuationSeparator" w:id="0">
    <w:p w14:paraId="60B321A8" w14:textId="77777777" w:rsidR="008D11B8" w:rsidRDefault="008D11B8">
      <w:r>
        <w:continuationSeparator/>
      </w:r>
    </w:p>
  </w:endnote>
  <w:endnote w:type="continuationNotice" w:id="1">
    <w:p w14:paraId="6B81EA0A" w14:textId="77777777" w:rsidR="008D11B8" w:rsidRDefault="008D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8D11B8" w:rsidRDefault="008D11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8D11B8" w:rsidRDefault="008D11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64DBF84" w:rsidR="008D11B8" w:rsidRDefault="008D11B8">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E27692">
      <w:rPr>
        <w:rStyle w:val="Numerstrony"/>
        <w:rFonts w:ascii="Arial Narrow" w:hAnsi="Arial Narrow"/>
        <w:noProof/>
      </w:rPr>
      <w:t>19</w:t>
    </w:r>
    <w:r>
      <w:rPr>
        <w:rStyle w:val="Numerstrony"/>
        <w:rFonts w:ascii="Arial Narrow" w:hAnsi="Arial Narrow"/>
      </w:rPr>
      <w:fldChar w:fldCharType="end"/>
    </w:r>
  </w:p>
  <w:p w14:paraId="57809419" w14:textId="62006246" w:rsidR="008D11B8" w:rsidRDefault="008D11B8">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8D11B8" w:rsidRDefault="008D11B8">
      <w:r>
        <w:separator/>
      </w:r>
    </w:p>
  </w:footnote>
  <w:footnote w:type="continuationSeparator" w:id="0">
    <w:p w14:paraId="549B90D8" w14:textId="77777777" w:rsidR="008D11B8" w:rsidRDefault="008D11B8">
      <w:r>
        <w:continuationSeparator/>
      </w:r>
    </w:p>
  </w:footnote>
  <w:footnote w:type="continuationNotice" w:id="1">
    <w:p w14:paraId="67E29506" w14:textId="77777777" w:rsidR="008D11B8" w:rsidRDefault="008D11B8"/>
  </w:footnote>
  <w:footnote w:id="2">
    <w:p w14:paraId="5295CEFC" w14:textId="77777777" w:rsidR="008D11B8" w:rsidRDefault="008D11B8">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8D11B8" w:rsidRDefault="008D11B8" w:rsidP="00563CDF">
    <w:pPr>
      <w:pStyle w:val="Nagwek"/>
      <w:jc w:val="center"/>
    </w:pPr>
  </w:p>
  <w:p w14:paraId="67EA7EDF" w14:textId="59F2ABDE" w:rsidR="008D11B8" w:rsidRDefault="008D11B8"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8D11B8" w:rsidRPr="00774587" w:rsidRDefault="008D11B8"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8D11B8" w:rsidRPr="00EF4383" w:rsidRDefault="008D11B8"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8D11B8" w:rsidRDefault="008D11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47A8"/>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11B8"/>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28DB"/>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55B9"/>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27692"/>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E4B6-7E26-4597-9893-02AC802D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3759</Words>
  <Characters>27178</Characters>
  <Application>Microsoft Office Word</Application>
  <DocSecurity>0</DocSecurity>
  <Lines>226</Lines>
  <Paragraphs>61</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2</cp:revision>
  <cp:lastPrinted>2017-12-19T08:21:00Z</cp:lastPrinted>
  <dcterms:created xsi:type="dcterms:W3CDTF">2022-12-02T12:28:00Z</dcterms:created>
  <dcterms:modified xsi:type="dcterms:W3CDTF">2022-12-02T12:28:00Z</dcterms:modified>
</cp:coreProperties>
</file>