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7C4E69" w:rsidP="00245B05">
      <w:pPr>
        <w:jc w:val="center"/>
      </w:pPr>
      <w:r w:rsidRPr="0036021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7" type="#_x0000_t75" style="width:487.5pt;height:58.5pt;visibility:visible;mso-wrap-style:square">
            <v:imagedata r:id="rId5" o:title=""/>
          </v:shape>
        </w:pict>
      </w:r>
    </w:p>
    <w:p w:rsidR="005B4A9B" w:rsidRDefault="005B4A9B" w:rsidP="00245B05">
      <w:bookmarkStart w:id="0" w:name="_GoBack"/>
      <w:bookmarkEnd w:id="0"/>
    </w:p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</w:t>
      </w:r>
      <w:r w:rsidRPr="00C376DA">
        <w:rPr>
          <w:sz w:val="24"/>
          <w:szCs w:val="24"/>
        </w:rPr>
        <w:t>)   wskaźniki rezultatu bezpośredniego[jednostka, rodzaj wskaźnika]: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Zmniejszenie rocznego zużycia energii pierwotnej w budynkach publicznych (C</w:t>
      </w:r>
      <w:r w:rsidR="00C376DA" w:rsidRPr="007108BB">
        <w:rPr>
          <w:sz w:val="24"/>
          <w:szCs w:val="24"/>
        </w:rPr>
        <w:t>I</w:t>
      </w:r>
      <w:r w:rsidRPr="007108BB">
        <w:rPr>
          <w:sz w:val="24"/>
          <w:szCs w:val="24"/>
        </w:rPr>
        <w:t xml:space="preserve">32) [kWh/rok, rezultat-kluczowy]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Szacowany roczny spadek</w:t>
      </w:r>
      <w:r w:rsidR="00C376DA" w:rsidRPr="007108BB">
        <w:rPr>
          <w:sz w:val="24"/>
          <w:szCs w:val="24"/>
        </w:rPr>
        <w:t xml:space="preserve"> emisji gazów cieplarnianych (CI</w:t>
      </w:r>
      <w:r w:rsidRPr="007108BB">
        <w:rPr>
          <w:sz w:val="24"/>
          <w:szCs w:val="24"/>
        </w:rPr>
        <w:t xml:space="preserve">34) [tony równoważnika CO₂/rok, rezultat-kluczowy] </w:t>
      </w:r>
    </w:p>
    <w:p w:rsidR="005B4A9B" w:rsidRPr="007108BB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7108BB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b)   wskaźniki produktu [jednostka, rodzaj wskaźnika]: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Liczba gospodarstw domowych z lepszą klasą zużycia energii (C</w:t>
      </w:r>
      <w:r w:rsidR="00C376DA" w:rsidRPr="007108BB">
        <w:rPr>
          <w:sz w:val="24"/>
          <w:szCs w:val="24"/>
        </w:rPr>
        <w:t>I</w:t>
      </w:r>
      <w:r w:rsidRPr="007108BB">
        <w:rPr>
          <w:sz w:val="24"/>
          <w:szCs w:val="24"/>
        </w:rPr>
        <w:t xml:space="preserve">31) [szt., produkt-kluczowy]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- Liczba zmodernizowanych energetycznie budynków [szt., produkt-kluczowy]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7108BB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7108BB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7108BB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a)   wskaźniki rezultatu bezpośredniego [jednostka, rodzaj wskaźnika]: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F33750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Ilość zaoszczędzonej energii cieplnej [GJ/rok, rezultat –kluczowy]</w:t>
      </w:r>
      <w:r w:rsidRPr="00F33750">
        <w:rPr>
          <w:sz w:val="24"/>
          <w:szCs w:val="24"/>
        </w:rPr>
        <w:t xml:space="preserve">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7108BB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Liczba nowo utworzonych miejsc pracy - kobiety / mężczyźni [EPC, rezultat/specyficzny]:</w:t>
      </w:r>
    </w:p>
    <w:p w:rsidR="005B4A9B" w:rsidRPr="007108BB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•</w:t>
      </w:r>
      <w:r w:rsidRPr="007108BB">
        <w:rPr>
          <w:sz w:val="24"/>
          <w:szCs w:val="24"/>
        </w:rPr>
        <w:tab/>
        <w:t>Liczba nowo utworzonych miejsc pracy - kobiety [EPC, rezultat/specyficzny]</w:t>
      </w:r>
    </w:p>
    <w:p w:rsidR="005B4A9B" w:rsidRPr="007108BB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•</w:t>
      </w:r>
      <w:r w:rsidRPr="007108BB">
        <w:rPr>
          <w:sz w:val="24"/>
          <w:szCs w:val="24"/>
        </w:rPr>
        <w:tab/>
        <w:t>Liczba nowo utworzonych miejsc pracy - mężczyźni [EPC, rezultat/specyficzny]</w:t>
      </w:r>
    </w:p>
    <w:p w:rsidR="005B4A9B" w:rsidRPr="007108BB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7108BB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b) wskaźniki produktu [jednostka, rodzaj wskaźnika]: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- Liczba zmodernizowanych źródeł ciepła [szt., produkt – kluczowy] 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  </w:t>
      </w:r>
    </w:p>
    <w:p w:rsidR="005B4A9B" w:rsidRPr="007108BB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7108BB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Liczba utrzymanych miejsc pracy kobiety / mężczyźni [EPC, rezultat/kluczowy/horyzontalny]</w:t>
      </w:r>
    </w:p>
    <w:p w:rsidR="005B4A9B" w:rsidRPr="007108BB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Liczba utrzymanych miejsc pracy – kobiety [EPC, rezultat/</w:t>
      </w:r>
      <w:r w:rsidR="007A419C" w:rsidRPr="007108BB">
        <w:rPr>
          <w:sz w:val="24"/>
          <w:szCs w:val="24"/>
        </w:rPr>
        <w:t xml:space="preserve"> kluczowy </w:t>
      </w:r>
      <w:r w:rsidRPr="007108BB">
        <w:rPr>
          <w:sz w:val="24"/>
          <w:szCs w:val="24"/>
        </w:rPr>
        <w:t>/horyzontalny]</w:t>
      </w:r>
    </w:p>
    <w:p w:rsidR="005B4A9B" w:rsidRPr="007108BB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Liczba utrzymanych miejsc pracy – mężczyźni [EPC, rezultat/</w:t>
      </w:r>
      <w:r w:rsidR="007A419C" w:rsidRPr="007108BB">
        <w:rPr>
          <w:sz w:val="24"/>
          <w:szCs w:val="24"/>
        </w:rPr>
        <w:t xml:space="preserve"> kluczowy </w:t>
      </w:r>
      <w:r w:rsidRPr="007108BB">
        <w:rPr>
          <w:sz w:val="24"/>
          <w:szCs w:val="24"/>
        </w:rPr>
        <w:t>/horyzontalny]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7108BB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Liczba nowo utworzonych miejsc pracy - pozostałe formy (kobiety) [EPC, rezultat/ </w:t>
      </w:r>
      <w:r w:rsidR="007A419C" w:rsidRPr="007108BB">
        <w:rPr>
          <w:sz w:val="24"/>
          <w:szCs w:val="24"/>
        </w:rPr>
        <w:t xml:space="preserve">kluczowy </w:t>
      </w:r>
      <w:r w:rsidRPr="007108BB">
        <w:rPr>
          <w:sz w:val="24"/>
          <w:szCs w:val="24"/>
        </w:rPr>
        <w:t>/horyzontalny]</w:t>
      </w:r>
    </w:p>
    <w:p w:rsidR="005B4A9B" w:rsidRPr="007108BB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7108BB">
        <w:rPr>
          <w:sz w:val="24"/>
          <w:szCs w:val="24"/>
        </w:rPr>
        <w:t xml:space="preserve">kluczowy </w:t>
      </w:r>
      <w:r w:rsidRPr="007108BB">
        <w:rPr>
          <w:sz w:val="24"/>
          <w:szCs w:val="24"/>
        </w:rPr>
        <w:t>/horyzontalny]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7108BB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7108BB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7108BB">
        <w:rPr>
          <w:sz w:val="24"/>
          <w:szCs w:val="24"/>
        </w:rPr>
        <w:t xml:space="preserve"> kluczowy </w:t>
      </w:r>
      <w:r w:rsidRPr="007108BB">
        <w:rPr>
          <w:sz w:val="24"/>
          <w:szCs w:val="24"/>
        </w:rPr>
        <w:t xml:space="preserve">/horyzontalny] </w:t>
      </w:r>
    </w:p>
    <w:p w:rsidR="005B4A9B" w:rsidRPr="007108BB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108BB">
        <w:rPr>
          <w:sz w:val="24"/>
          <w:szCs w:val="24"/>
        </w:rPr>
        <w:t>Wzrost zatrudnienia we wspieranych podmiotach (innych niż przedsiębiorstwa)-mężczyźni [EPC, rezultat/</w:t>
      </w:r>
      <w:r w:rsidR="007A419C" w:rsidRPr="007108BB">
        <w:rPr>
          <w:sz w:val="24"/>
          <w:szCs w:val="24"/>
        </w:rPr>
        <w:t xml:space="preserve"> kluczowy </w:t>
      </w:r>
      <w:r w:rsidRPr="007108BB">
        <w:rPr>
          <w:sz w:val="24"/>
          <w:szCs w:val="24"/>
        </w:rPr>
        <w:t>/horyzontalny]</w:t>
      </w:r>
    </w:p>
    <w:p w:rsidR="005B4A9B" w:rsidRPr="00502E93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05121C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2B3401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2B3401">
        <w:rPr>
          <w:rFonts w:ascii="Arial" w:hAnsi="Arial" w:cs="Arial"/>
          <w:b/>
          <w:sz w:val="20"/>
          <w:szCs w:val="20"/>
        </w:rPr>
        <w:br/>
        <w:t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1621/17 z dn. 29.11.2017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34863"/>
    <w:rsid w:val="00245B05"/>
    <w:rsid w:val="0024702A"/>
    <w:rsid w:val="002A3BF2"/>
    <w:rsid w:val="002B3401"/>
    <w:rsid w:val="003378AF"/>
    <w:rsid w:val="00340CB7"/>
    <w:rsid w:val="003B2166"/>
    <w:rsid w:val="003D0BE4"/>
    <w:rsid w:val="00502E93"/>
    <w:rsid w:val="00561901"/>
    <w:rsid w:val="005B4A9B"/>
    <w:rsid w:val="005B4E76"/>
    <w:rsid w:val="006170F5"/>
    <w:rsid w:val="007108BB"/>
    <w:rsid w:val="007A419C"/>
    <w:rsid w:val="007C4E69"/>
    <w:rsid w:val="00891B0E"/>
    <w:rsid w:val="008A2927"/>
    <w:rsid w:val="00A21AAD"/>
    <w:rsid w:val="00A406F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29</cp:revision>
  <cp:lastPrinted>2016-09-29T07:30:00Z</cp:lastPrinted>
  <dcterms:created xsi:type="dcterms:W3CDTF">2016-09-08T10:09:00Z</dcterms:created>
  <dcterms:modified xsi:type="dcterms:W3CDTF">2018-01-26T10:39:00Z</dcterms:modified>
</cp:coreProperties>
</file>