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85ED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53E9C374"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C85ED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5C5DD8F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0CCB4560" w14:textId="6103CE5A" w:rsidR="00266852" w:rsidRPr="002768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26685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D311C1C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0104CC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0985712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24F31AB" w14:textId="4BB035D2" w:rsidR="00266852" w:rsidRPr="00266852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266852">
              <w:rPr>
                <w:rFonts w:ascii="Arial Narrow" w:hAnsi="Arial Narrow" w:cs="Arial"/>
                <w:b/>
              </w:rPr>
              <w:t>Dr</w:t>
            </w:r>
            <w:r>
              <w:rPr>
                <w:rFonts w:ascii="Arial Narrow" w:hAnsi="Arial Narrow" w:cs="Arial"/>
                <w:b/>
              </w:rPr>
              <w:t>o</w:t>
            </w:r>
            <w:r w:rsidRPr="00266852">
              <w:rPr>
                <w:rFonts w:ascii="Arial Narrow" w:hAnsi="Arial Narrow" w:cs="Arial"/>
                <w:b/>
              </w:rPr>
              <w:t>g</w:t>
            </w:r>
            <w:r>
              <w:rPr>
                <w:rFonts w:ascii="Arial Narrow" w:hAnsi="Arial Narrow" w:cs="Arial"/>
                <w:b/>
              </w:rPr>
              <w:t>o</w:t>
            </w:r>
            <w:r w:rsidRPr="00266852">
              <w:rPr>
                <w:rFonts w:ascii="Arial Narrow" w:hAnsi="Arial Narrow" w:cs="Arial"/>
                <w:b/>
              </w:rPr>
              <w:t xml:space="preserve"> lokaln</w:t>
            </w:r>
            <w:r>
              <w:rPr>
                <w:rFonts w:ascii="Arial Narrow" w:hAnsi="Arial Narrow" w:cs="Arial"/>
                <w:b/>
              </w:rPr>
              <w:t>e</w:t>
            </w:r>
            <w:r w:rsidRPr="00266852">
              <w:rPr>
                <w:rFonts w:ascii="Arial Narrow" w:hAnsi="Arial Narrow" w:cs="Arial"/>
                <w:b/>
              </w:rPr>
              <w:t xml:space="preserve"> lub regionaln</w:t>
            </w:r>
            <w:r>
              <w:rPr>
                <w:rFonts w:ascii="Arial Narrow" w:hAnsi="Arial Narrow" w:cs="Arial"/>
                <w:b/>
              </w:rPr>
              <w:t>e</w:t>
            </w:r>
            <w:r w:rsidRPr="00266852">
              <w:rPr>
                <w:rFonts w:ascii="Arial Narrow" w:hAnsi="Arial Narrow" w:cs="Arial"/>
                <w:b/>
              </w:rPr>
              <w:t>, dr</w:t>
            </w:r>
            <w:r>
              <w:rPr>
                <w:rFonts w:ascii="Arial Narrow" w:hAnsi="Arial Narrow" w:cs="Arial"/>
                <w:b/>
              </w:rPr>
              <w:t>o</w:t>
            </w:r>
            <w:r w:rsidRPr="00266852">
              <w:rPr>
                <w:rFonts w:ascii="Arial Narrow" w:hAnsi="Arial Narrow" w:cs="Arial"/>
                <w:b/>
              </w:rPr>
              <w:t>g</w:t>
            </w:r>
            <w:r>
              <w:rPr>
                <w:rFonts w:ascii="Arial Narrow" w:hAnsi="Arial Narrow" w:cs="Arial"/>
                <w:b/>
              </w:rPr>
              <w:t>i</w:t>
            </w:r>
            <w:r w:rsidRPr="00266852">
              <w:rPr>
                <w:rFonts w:ascii="Arial Narrow" w:hAnsi="Arial Narrow" w:cs="Arial"/>
                <w:b/>
              </w:rPr>
              <w:t xml:space="preserve"> dla rowerów 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331437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3F5031F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1CFDE3D9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3B428E1" w14:textId="341CFC4A" w:rsidR="00266852" w:rsidRPr="00266852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266852">
              <w:rPr>
                <w:rFonts w:ascii="Arial Narrow" w:hAnsi="Arial Narrow" w:cs="Arial"/>
                <w:b/>
              </w:rPr>
              <w:t>Przebudow</w:t>
            </w:r>
            <w:r>
              <w:rPr>
                <w:rFonts w:ascii="Arial Narrow" w:hAnsi="Arial Narrow" w:cs="Arial"/>
                <w:b/>
              </w:rPr>
              <w:t>a</w:t>
            </w:r>
            <w:r w:rsidRPr="00266852">
              <w:rPr>
                <w:rFonts w:ascii="Arial Narrow" w:hAnsi="Arial Narrow" w:cs="Arial"/>
                <w:b/>
              </w:rPr>
              <w:t xml:space="preserve">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190FCF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4505D7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3B1E35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EAD2A4F" w14:textId="4B03C571" w:rsidR="00266852" w:rsidRPr="00266852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26685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43D02B9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39E4DE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85ED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85ED4">
              <w:rPr>
                <w:rFonts w:ascii="Arial Narrow" w:hAnsi="Arial Narrow" w:cs="Arial"/>
                <w:sz w:val="22"/>
                <w:szCs w:val="22"/>
              </w:rPr>
            </w:r>
            <w:r w:rsidR="00C85ED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AAA51FE"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51CA2555"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22EEED59"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529F45C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7EBB05DA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6DE77E15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65B0F5FA"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5B37FCB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7E966395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1293F8DD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0170F1DF"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1C1CAE70"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33DC343"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398CF5ED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0324064A"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46AD4C1"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3016ED7" w:rsidR="006040EE" w:rsidRDefault="006040EE" w:rsidP="00C85ED4">
      <w:pPr>
        <w:pStyle w:val="NormalnyWeb"/>
        <w:numPr>
          <w:ilvl w:val="0"/>
          <w:numId w:val="2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144C0D49"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76614874" w14:textId="099EDFB1"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bookmarkStart w:id="0" w:name="_GoBack"/>
      <w:bookmarkEnd w:id="0"/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6E3A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7C418E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D12595">
        <w:rPr>
          <w:rFonts w:ascii="Arial Narrow" w:hAnsi="Arial Narrow"/>
          <w:sz w:val="22"/>
          <w:szCs w:val="22"/>
        </w:rPr>
        <w:t xml:space="preserve"> z późn.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C85ED4" w:rsidRDefault="00C85ED4">
      <w:r>
        <w:separator/>
      </w:r>
    </w:p>
  </w:endnote>
  <w:endnote w:type="continuationSeparator" w:id="0">
    <w:p w14:paraId="60B321A8" w14:textId="77777777" w:rsidR="00C85ED4" w:rsidRDefault="00C85ED4">
      <w:r>
        <w:continuationSeparator/>
      </w:r>
    </w:p>
  </w:endnote>
  <w:endnote w:type="continuationNotice" w:id="1">
    <w:p w14:paraId="6B81EA0A" w14:textId="77777777"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C85ED4" w:rsidRDefault="00C8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C85ED4" w:rsidRDefault="00C85ED4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57B67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C85ED4" w:rsidRDefault="00C85ED4">
      <w:r>
        <w:separator/>
      </w:r>
    </w:p>
  </w:footnote>
  <w:footnote w:type="continuationSeparator" w:id="0">
    <w:p w14:paraId="549B90D8" w14:textId="77777777" w:rsidR="00C85ED4" w:rsidRDefault="00C85ED4">
      <w:r>
        <w:continuationSeparator/>
      </w:r>
    </w:p>
  </w:footnote>
  <w:footnote w:type="continuationNotice" w:id="1">
    <w:p w14:paraId="67E29506" w14:textId="77777777" w:rsidR="00C85ED4" w:rsidRDefault="00C85ED4"/>
  </w:footnote>
  <w:footnote w:id="2">
    <w:p w14:paraId="5295CEFC" w14:textId="77777777"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C85ED4" w:rsidRDefault="00C85ED4" w:rsidP="00563CDF">
    <w:pPr>
      <w:pStyle w:val="Nagwek"/>
      <w:jc w:val="center"/>
    </w:pPr>
  </w:p>
  <w:p w14:paraId="67EA7EDF" w14:textId="3C3A45B9"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7444E0F5"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0"/>
  </w:num>
  <w:num w:numId="5">
    <w:abstractNumId w:val="24"/>
  </w:num>
  <w:num w:numId="6">
    <w:abstractNumId w:val="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26"/>
  </w:num>
  <w:num w:numId="12">
    <w:abstractNumId w:val="0"/>
  </w:num>
  <w:num w:numId="13">
    <w:abstractNumId w:val="28"/>
  </w:num>
  <w:num w:numId="14">
    <w:abstractNumId w:val="14"/>
  </w:num>
  <w:num w:numId="15">
    <w:abstractNumId w:val="17"/>
  </w:num>
  <w:num w:numId="16">
    <w:abstractNumId w:val="18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15"/>
  </w:num>
  <w:num w:numId="22">
    <w:abstractNumId w:val="3"/>
  </w:num>
  <w:num w:numId="23">
    <w:abstractNumId w:val="7"/>
  </w:num>
  <w:num w:numId="24">
    <w:abstractNumId w:val="21"/>
  </w:num>
  <w:num w:numId="25">
    <w:abstractNumId w:val="22"/>
  </w:num>
  <w:num w:numId="26">
    <w:abstractNumId w:val="6"/>
  </w:num>
  <w:num w:numId="27">
    <w:abstractNumId w:val="23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E581-EDEA-409D-AD33-A0EA1D7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19</Pages>
  <Words>3276</Words>
  <Characters>23666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80</cp:revision>
  <cp:lastPrinted>2017-12-05T14:48:00Z</cp:lastPrinted>
  <dcterms:created xsi:type="dcterms:W3CDTF">2017-12-05T14:32:00Z</dcterms:created>
  <dcterms:modified xsi:type="dcterms:W3CDTF">2018-01-29T10:37:00Z</dcterms:modified>
</cp:coreProperties>
</file>