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416E20"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4558FE"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30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4C3543">
        <w:trPr>
          <w:trHeight w:val="559"/>
        </w:trPr>
        <w:tc>
          <w:tcPr>
            <w:tcW w:w="9180" w:type="dxa"/>
            <w:gridSpan w:val="2"/>
            <w:shd w:val="clear" w:color="auto" w:fill="808080"/>
            <w:vAlign w:val="center"/>
          </w:tcPr>
          <w:p w:rsidR="009817D0" w:rsidRPr="005E03AA" w:rsidRDefault="009817D0" w:rsidP="004C354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rsidTr="004C3543">
        <w:trPr>
          <w:trHeight w:val="319"/>
        </w:trPr>
        <w:tc>
          <w:tcPr>
            <w:tcW w:w="2127" w:type="dxa"/>
            <w:shd w:val="clear" w:color="auto" w:fill="C0C0C0"/>
            <w:vAlign w:val="center"/>
          </w:tcPr>
          <w:p w:rsidR="009817D0" w:rsidRPr="005E03AA" w:rsidRDefault="009817D0" w:rsidP="004C354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4C3543">
            <w:pPr>
              <w:rPr>
                <w:rFonts w:ascii="Arial Narrow" w:hAnsi="Arial Narrow"/>
                <w:sz w:val="20"/>
                <w:szCs w:val="20"/>
              </w:rPr>
            </w:pPr>
          </w:p>
          <w:p w:rsidR="009817D0" w:rsidRPr="005E03AA" w:rsidRDefault="009817D0" w:rsidP="004C354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4C3543">
            <w:pPr>
              <w:rPr>
                <w:rFonts w:ascii="Arial Narrow" w:hAnsi="Arial Narrow"/>
                <w:sz w:val="20"/>
                <w:szCs w:val="20"/>
              </w:rPr>
            </w:pPr>
          </w:p>
        </w:tc>
      </w:tr>
      <w:tr w:rsidR="009817D0" w:rsidRPr="005E03AA" w:rsidTr="004C3543">
        <w:trPr>
          <w:trHeight w:val="796"/>
        </w:trPr>
        <w:tc>
          <w:tcPr>
            <w:tcW w:w="2127" w:type="dxa"/>
            <w:shd w:val="clear" w:color="auto" w:fill="C0C0C0"/>
            <w:vAlign w:val="center"/>
          </w:tcPr>
          <w:p w:rsidR="009817D0" w:rsidRPr="005E03AA" w:rsidRDefault="009817D0" w:rsidP="004C354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4C3543">
            <w:pPr>
              <w:rPr>
                <w:rFonts w:ascii="Arial Narrow" w:hAnsi="Arial Narrow"/>
                <w:sz w:val="20"/>
                <w:szCs w:val="20"/>
              </w:rPr>
            </w:pPr>
          </w:p>
          <w:p w:rsidR="009817D0" w:rsidRPr="005E03AA" w:rsidRDefault="009817D0" w:rsidP="004C354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4C3543">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4C3543">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w:t>
      </w:r>
      <w:r w:rsidRPr="005E03AA">
        <w:rPr>
          <w:rFonts w:ascii="Arial Narrow" w:hAnsi="Arial Narrow"/>
          <w:sz w:val="20"/>
          <w:szCs w:val="20"/>
        </w:rPr>
        <w:lastRenderedPageBreak/>
        <w:t xml:space="preserve">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lastRenderedPageBreak/>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7E2D9F">
      <w:pPr>
        <w:jc w:val="both"/>
        <w:rPr>
          <w:rFonts w:ascii="Arial Narrow" w:hAnsi="Arial Narrow"/>
          <w:sz w:val="20"/>
          <w:szCs w:val="20"/>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C3543">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 xml:space="preserve">należy uzasadnić w jaki sposób potrzeba realizacji projektu wynika ze wskazanych w diagnozie strategicznej problemów/potrzeb/wyzwań Łódzkiego Obszaru </w:t>
      </w:r>
      <w:r w:rsidR="00095720" w:rsidRPr="00095720">
        <w:rPr>
          <w:rFonts w:ascii="Arial Narrow" w:hAnsi="Arial Narrow"/>
          <w:i/>
          <w:sz w:val="20"/>
          <w:szCs w:val="20"/>
        </w:rPr>
        <w:lastRenderedPageBreak/>
        <w:t>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1011D0" w:rsidRPr="001011D0" w:rsidRDefault="001011D0" w:rsidP="001011D0">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lastRenderedPageBreak/>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6760E3">
        <w:rPr>
          <w:rFonts w:ascii="Arial Narrow" w:hAnsi="Arial Narrow"/>
          <w:sz w:val="20"/>
          <w:szCs w:val="20"/>
        </w:rPr>
        <w:t xml:space="preserve"> </w:t>
      </w:r>
      <w:r w:rsidRPr="005E03AA">
        <w:rPr>
          <w:rFonts w:ascii="Arial Narrow" w:hAnsi="Arial Narrow"/>
          <w:sz w:val="20"/>
          <w:szCs w:val="20"/>
        </w:rPr>
        <w:t>r.</w:t>
      </w:r>
      <w:r w:rsidR="00AA40F4">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AE0C8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AE0C8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AE0C8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AE0C8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AE0C81">
        <w:trPr>
          <w:cantSplit/>
          <w:jc w:val="center"/>
        </w:trPr>
        <w:tc>
          <w:tcPr>
            <w:tcW w:w="1980"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4C3543">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4C3543">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4C3543">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AE0C81">
        <w:trPr>
          <w:cantSplit/>
          <w:trHeight w:val="109"/>
          <w:jc w:val="center"/>
        </w:trPr>
        <w:tc>
          <w:tcPr>
            <w:tcW w:w="1980"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lastRenderedPageBreak/>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AA40F4" w:rsidRDefault="00AA40F4" w:rsidP="00F7004C">
            <w:pPr>
              <w:jc w:val="center"/>
              <w:rPr>
                <w:rFonts w:ascii="Arial Narrow" w:hAnsi="Arial Narrow"/>
                <w:smallCaps/>
                <w:sz w:val="20"/>
                <w:szCs w:val="20"/>
              </w:rPr>
            </w:pPr>
            <w:r w:rsidRPr="00AA40F4">
              <w:rPr>
                <w:rFonts w:ascii="Arial Narrow" w:hAnsi="Arial Narrow"/>
                <w:smallCaps/>
                <w:sz w:val="20"/>
                <w:szCs w:val="20"/>
              </w:rPr>
              <w:t>tony równoważnika CO</w:t>
            </w:r>
            <w:r w:rsidRPr="00AA40F4">
              <w:rPr>
                <w:rFonts w:ascii="Cambria Math" w:hAnsi="Cambria Math" w:cs="Cambria Math"/>
                <w:smallCaps/>
                <w:sz w:val="20"/>
                <w:szCs w:val="20"/>
              </w:rPr>
              <w:t>₂</w:t>
            </w:r>
            <w:r w:rsidRPr="00AA40F4">
              <w:rPr>
                <w:rFonts w:ascii="Arial Narrow" w:hAnsi="Arial Narrow"/>
                <w:smallCaps/>
                <w:sz w:val="20"/>
                <w:szCs w:val="20"/>
              </w:rPr>
              <w:t>/</w:t>
            </w:r>
          </w:p>
          <w:p w:rsidR="00420807" w:rsidRPr="005E03AA" w:rsidRDefault="00AA40F4" w:rsidP="00F7004C">
            <w:pPr>
              <w:jc w:val="center"/>
              <w:rPr>
                <w:rFonts w:ascii="Arial Narrow" w:hAnsi="Arial Narrow"/>
                <w:smallCaps/>
                <w:sz w:val="20"/>
                <w:szCs w:val="20"/>
              </w:rPr>
            </w:pPr>
            <w:r w:rsidRPr="00AE0C81">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rsidP="00AE0C81">
      <w:pPr>
        <w:pStyle w:val="Akapitzlist"/>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E0C81">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4C3543">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lastRenderedPageBreak/>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w:t>
      </w:r>
      <w:r w:rsidRPr="005E03AA">
        <w:rPr>
          <w:rFonts w:ascii="Arial Narrow" w:hAnsi="Arial Narrow"/>
          <w:sz w:val="20"/>
          <w:szCs w:val="20"/>
        </w:rPr>
        <w:lastRenderedPageBreak/>
        <w:t>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647170">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 xml:space="preserve">Podręczniku wnioskodawcy i beneficjenta </w:t>
      </w:r>
      <w:r w:rsidRPr="005E03AA">
        <w:rPr>
          <w:rFonts w:ascii="Arial Narrow" w:hAnsi="Arial Narrow" w:cs="Arial"/>
          <w:i/>
          <w:sz w:val="20"/>
          <w:szCs w:val="20"/>
        </w:rPr>
        <w:lastRenderedPageBreak/>
        <w:t>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w:t>
      </w:r>
      <w:r w:rsidRPr="005E03AA">
        <w:rPr>
          <w:rFonts w:ascii="Arial Narrow" w:hAnsi="Arial Narrow"/>
          <w:sz w:val="20"/>
          <w:szCs w:val="20"/>
        </w:rPr>
        <w:lastRenderedPageBreak/>
        <w:t>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4C3543">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4C3543">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lastRenderedPageBreak/>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4C3543">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4C3543">
              <w:rPr>
                <w:rFonts w:ascii="Arial Narrow" w:hAnsi="Arial Narrow"/>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4C3543">
              <w:rPr>
                <w:rFonts w:ascii="Arial Narrow" w:hAnsi="Arial Narrow"/>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4C3543">
              <w:rPr>
                <w:rFonts w:ascii="Arial Narrow" w:hAnsi="Arial Narrow"/>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4C3543">
              <w:rPr>
                <w:rFonts w:ascii="Arial Narrow" w:hAnsi="Arial Narrow"/>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4C3543">
        <w:rPr>
          <w:rFonts w:ascii="Arial Narrow" w:hAnsi="Arial Narrow"/>
          <w:i/>
          <w:color w:val="000000"/>
          <w:spacing w:val="-6"/>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4C3543">
      <w:pPr>
        <w:shd w:val="clear" w:color="auto" w:fill="FFFFFF"/>
        <w:ind w:left="58"/>
        <w:jc w:val="both"/>
        <w:rPr>
          <w:rFonts w:ascii="Arial Narrow" w:hAnsi="Arial Narrow"/>
          <w:i/>
          <w:sz w:val="20"/>
          <w:szCs w:val="20"/>
        </w:rPr>
      </w:pPr>
      <w:r w:rsidRPr="004C3543">
        <w:rPr>
          <w:rFonts w:ascii="Arial Narrow" w:hAnsi="Arial Narrow"/>
          <w:i/>
          <w:color w:val="000000"/>
          <w:spacing w:val="-3"/>
          <w:sz w:val="20"/>
          <w:vertAlign w:val="superscript"/>
        </w:rPr>
        <w:t>2</w:t>
      </w:r>
      <w:r w:rsidRPr="004C3543">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4C3543">
        <w:rPr>
          <w:rFonts w:ascii="Arial Narrow" w:hAnsi="Arial Narrow"/>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283B96" w:rsidRDefault="00283B96"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D41A7F" w:rsidP="00446013">
      <w:pPr>
        <w:jc w:val="both"/>
        <w:rPr>
          <w:rFonts w:ascii="Arial Narrow" w:hAnsi="Arial Narrow"/>
          <w:sz w:val="20"/>
          <w:szCs w:val="20"/>
        </w:rPr>
      </w:pPr>
      <w:r>
        <w:rPr>
          <w:rFonts w:ascii="Arial Narrow" w:hAnsi="Arial Narrow"/>
          <w:noProof/>
          <w:sz w:val="20"/>
          <w:szCs w:val="20"/>
        </w:rPr>
        <w:lastRenderedPageBreak/>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C3543" w:rsidRDefault="00446013" w:rsidP="00446013">
      <w:pPr>
        <w:numPr>
          <w:ilvl w:val="0"/>
          <w:numId w:val="35"/>
        </w:numPr>
        <w:jc w:val="both"/>
        <w:rPr>
          <w:rFonts w:ascii="Arial Narrow" w:hAnsi="Arial Narrow"/>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4C3543"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C3543" w:rsidRDefault="00446013" w:rsidP="00446013">
      <w:pPr>
        <w:numPr>
          <w:ilvl w:val="0"/>
          <w:numId w:val="34"/>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C3543">
        <w:rPr>
          <w:rFonts w:ascii="Arial Narrow" w:hAnsi="Arial Narrow"/>
          <w:sz w:val="20"/>
          <w:lang w:val="x-none"/>
        </w:rPr>
        <w:t>;</w:t>
      </w:r>
    </w:p>
    <w:p w:rsidR="00446013" w:rsidRPr="004C3543" w:rsidRDefault="00446013" w:rsidP="00446013">
      <w:pPr>
        <w:numPr>
          <w:ilvl w:val="0"/>
          <w:numId w:val="34"/>
        </w:numPr>
        <w:jc w:val="both"/>
        <w:rPr>
          <w:rFonts w:ascii="Arial Narrow" w:hAnsi="Arial Narrow"/>
          <w:b/>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p>
    <w:p w:rsidR="00446013" w:rsidRPr="004C3543" w:rsidRDefault="00446013" w:rsidP="00446013">
      <w:pPr>
        <w:numPr>
          <w:ilvl w:val="0"/>
          <w:numId w:val="34"/>
        </w:numPr>
        <w:jc w:val="both"/>
        <w:rPr>
          <w:rFonts w:ascii="Arial Narrow" w:hAnsi="Arial Narrow"/>
          <w:sz w:val="20"/>
          <w:lang w:val="x-none"/>
        </w:rPr>
      </w:pPr>
      <w:r w:rsidRPr="004C3543">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C3543" w:rsidRDefault="00446013" w:rsidP="00446013">
      <w:pPr>
        <w:numPr>
          <w:ilvl w:val="0"/>
          <w:numId w:val="31"/>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C3543">
        <w:rPr>
          <w:rFonts w:ascii="Arial Narrow" w:hAnsi="Arial Narrow"/>
          <w:sz w:val="20"/>
          <w:lang w:val="x-none"/>
        </w:rPr>
        <w:t>;</w:t>
      </w:r>
    </w:p>
    <w:p w:rsidR="00446013" w:rsidRPr="004C3543"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4C3543">
        <w:rPr>
          <w:rFonts w:ascii="Arial Narrow" w:hAnsi="Arial Narrow"/>
          <w:sz w:val="20"/>
          <w:lang w:val="x-none"/>
        </w:rPr>
        <w:t xml:space="preserve">okumenty potwierdzające podanie do publicznej wiadomości informacji o wydanej decyzji </w:t>
      </w:r>
      <w:r w:rsidRPr="004C3543">
        <w:rPr>
          <w:rFonts w:ascii="Arial Narrow" w:hAnsi="Arial Narrow"/>
          <w:i/>
          <w:sz w:val="20"/>
          <w:lang w:val="x-none"/>
        </w:rPr>
        <w:t>(art. 95 ustawy OOŚ)</w:t>
      </w:r>
      <w:r w:rsidRPr="004C3543">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C3543" w:rsidRDefault="00446013" w:rsidP="00446013">
      <w:pPr>
        <w:numPr>
          <w:ilvl w:val="0"/>
          <w:numId w:val="29"/>
        </w:numPr>
        <w:jc w:val="both"/>
        <w:rPr>
          <w:rFonts w:ascii="Arial Narrow" w:hAnsi="Arial Narrow"/>
          <w:b/>
          <w:i/>
          <w:sz w:val="20"/>
          <w:lang w:val="x-none"/>
        </w:rPr>
      </w:pPr>
      <w:r w:rsidRPr="004C3543">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C3543">
        <w:rPr>
          <w:rFonts w:ascii="Arial Narrow" w:hAnsi="Arial Narrow"/>
          <w:i/>
          <w:sz w:val="20"/>
          <w:lang w:val="x-none"/>
        </w:rPr>
        <w:t>art. 33 ustawy OOŚ</w:t>
      </w:r>
      <w:r w:rsidRPr="004C3543">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C3543" w:rsidRDefault="00446013" w:rsidP="00446013">
      <w:pPr>
        <w:numPr>
          <w:ilvl w:val="0"/>
          <w:numId w:val="29"/>
        </w:numPr>
        <w:jc w:val="both"/>
        <w:rPr>
          <w:rFonts w:ascii="Arial Narrow" w:hAnsi="Arial Narrow"/>
          <w:b/>
          <w:sz w:val="20"/>
          <w:lang w:val="x-none"/>
        </w:rPr>
      </w:pPr>
      <w:r w:rsidRPr="004C3543">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C3543">
        <w:rPr>
          <w:rFonts w:ascii="Arial Narrow" w:hAnsi="Arial Narrow"/>
          <w:i/>
          <w:sz w:val="20"/>
          <w:lang w:val="x-none"/>
        </w:rPr>
        <w:t>art. 3</w:t>
      </w:r>
      <w:r w:rsidRPr="0049701D">
        <w:rPr>
          <w:rFonts w:ascii="Arial Narrow" w:hAnsi="Arial Narrow"/>
          <w:i/>
          <w:sz w:val="20"/>
          <w:szCs w:val="20"/>
        </w:rPr>
        <w:t xml:space="preserve"> ust.1 pkt. 11</w:t>
      </w:r>
      <w:r w:rsidR="00277C7F" w:rsidRPr="004C3543">
        <w:rPr>
          <w:rFonts w:ascii="Arial Narrow" w:hAnsi="Arial Narrow"/>
          <w:sz w:val="20"/>
          <w:lang w:val="x-none"/>
        </w:rPr>
        <w:t xml:space="preserve"> </w:t>
      </w:r>
      <w:r w:rsidRPr="004C3543">
        <w:rPr>
          <w:rFonts w:ascii="Arial Narrow" w:hAnsi="Arial Narrow"/>
          <w:i/>
          <w:sz w:val="20"/>
          <w:lang w:val="x-none"/>
        </w:rPr>
        <w:t>ustawy OOŚ)</w:t>
      </w:r>
      <w:r w:rsidRPr="004C3543">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C354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9072" w:type="dxa"/>
        <w:tblLayout w:type="fixed"/>
        <w:tblLook w:val="0000" w:firstRow="0" w:lastRow="0" w:firstColumn="0" w:lastColumn="0" w:noHBand="0" w:noVBand="0"/>
      </w:tblPr>
      <w:tblGrid>
        <w:gridCol w:w="851"/>
        <w:gridCol w:w="397"/>
        <w:gridCol w:w="851"/>
        <w:gridCol w:w="851"/>
        <w:gridCol w:w="397"/>
        <w:gridCol w:w="5725"/>
      </w:tblGrid>
      <w:tr w:rsidR="00446013" w:rsidRPr="0049701D" w:rsidTr="004C3543">
        <w:trPr>
          <w:gridAfter w:val="1"/>
          <w:wAfter w:w="5725"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4C3543">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C354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83B96">
        <w:trPr>
          <w:trHeight w:val="26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 xml:space="preserve">dostępnego na stronie portalu </w:t>
            </w:r>
            <w:r w:rsidRPr="0049701D">
              <w:rPr>
                <w:rFonts w:ascii="Arial Narrow" w:hAnsi="Arial Narrow" w:cs="Arial"/>
                <w:sz w:val="20"/>
                <w:szCs w:val="20"/>
              </w:rPr>
              <w:lastRenderedPageBreak/>
              <w:t>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C354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C354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283B96">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C3543">
      <w:pPr>
        <w:ind w:left="5664"/>
        <w:jc w:val="right"/>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C0F59" w:rsidRDefault="004C0F59" w:rsidP="00044C4B">
      <w:pPr>
        <w:ind w:left="5664"/>
        <w:jc w:val="right"/>
        <w:rPr>
          <w:rFonts w:ascii="Arial Narrow" w:hAnsi="Arial Narrow" w:cs="Arial"/>
          <w:b/>
          <w:sz w:val="20"/>
          <w:szCs w:val="20"/>
        </w:rPr>
      </w:pPr>
    </w:p>
    <w:p w:rsidR="004C0F59" w:rsidRDefault="004C0F59" w:rsidP="00044C4B">
      <w:pPr>
        <w:ind w:left="5664"/>
        <w:jc w:val="right"/>
        <w:rPr>
          <w:rFonts w:ascii="Arial Narrow" w:hAnsi="Arial Narrow" w:cs="Arial"/>
          <w:b/>
          <w:sz w:val="20"/>
          <w:szCs w:val="20"/>
        </w:rPr>
      </w:pPr>
      <w:bookmarkStart w:id="20" w:name="_GoBack"/>
      <w:bookmarkEnd w:id="20"/>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4C3543">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4C3543">
        <w:rPr>
          <w:rStyle w:val="Odwoanieprzypisudolnego"/>
          <w:rFonts w:ascii="Arial Narrow" w:hAnsi="Arial Narrow"/>
          <w:sz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4C3543">
        <w:rPr>
          <w:rStyle w:val="Odwoanieprzypisudolnego"/>
          <w:rFonts w:ascii="Arial Narrow" w:hAnsi="Arial Narrow"/>
          <w:sz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4C3543">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4C3543">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4C3543">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4C3543">
              <w:rPr>
                <w:rFonts w:ascii="Arial Narrow" w:hAnsi="Arial Narrow"/>
                <w:b/>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4C3543">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Change w:id="21">
          <w:tblGrid>
            <w:gridCol w:w="1707"/>
            <w:gridCol w:w="1105"/>
            <w:gridCol w:w="1000"/>
            <w:gridCol w:w="690"/>
            <w:gridCol w:w="695"/>
            <w:gridCol w:w="1265"/>
            <w:gridCol w:w="1240"/>
            <w:gridCol w:w="730"/>
          </w:tblGrid>
        </w:tblGridChange>
      </w:tblGrid>
      <w:tr w:rsidR="00AE0C8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4C3543">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Change w:id="22">
          <w:tblGrid>
            <w:gridCol w:w="1317"/>
            <w:gridCol w:w="1028"/>
            <w:gridCol w:w="731"/>
            <w:gridCol w:w="872"/>
            <w:gridCol w:w="1028"/>
            <w:gridCol w:w="731"/>
            <w:gridCol w:w="872"/>
            <w:gridCol w:w="1028"/>
            <w:gridCol w:w="731"/>
            <w:gridCol w:w="872"/>
          </w:tblGrid>
        </w:tblGridChange>
      </w:tblGrid>
      <w:tr w:rsidR="00420807"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AE0C8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AE0C8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4C3543">
        <w:rPr>
          <w:rFonts w:ascii="Arial Narrow" w:hAnsi="Arial Narrow"/>
          <w:b/>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4C3543">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4C3543">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4C3543">
        <w:rPr>
          <w:rFonts w:ascii="Arial Narrow" w:hAnsi="Arial Narrow"/>
          <w:b/>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4C3543">
        <w:rPr>
          <w:rFonts w:ascii="Arial Narrow" w:hAnsi="Arial Narrow"/>
          <w:b/>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4C3543">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4C3543">
        <w:rPr>
          <w:rFonts w:ascii="Arial Narrow" w:hAnsi="Arial Narrow"/>
          <w:b/>
          <w:sz w:val="20"/>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4C3543">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4C3543">
        <w:rPr>
          <w:rFonts w:ascii="Arial Narrow" w:hAnsi="Arial Narrow"/>
          <w:i/>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4C3543">
        <w:rPr>
          <w:rFonts w:ascii="Arial Narrow" w:hAnsi="Arial Narrow"/>
          <w:i/>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4C3543">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D41A7F">
        <w:rPr>
          <w:rFonts w:ascii="Arial Narrow" w:hAnsi="Arial Narrow"/>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D41A7F" w:rsidRDefault="00420807" w:rsidP="00AA4AD0">
      <w:pPr>
        <w:autoSpaceDE w:val="0"/>
        <w:autoSpaceDN w:val="0"/>
        <w:adjustRightInd w:val="0"/>
        <w:jc w:val="both"/>
        <w:rPr>
          <w:rFonts w:ascii="Arial Narrow" w:hAnsi="Arial Narrow"/>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D41A7F">
        <w:rPr>
          <w:rFonts w:ascii="Arial Narrow" w:hAnsi="Arial Narrow"/>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4C3543">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4C3543">
        <w:rPr>
          <w:rFonts w:ascii="Arial Narrow" w:hAnsi="Arial Narrow"/>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4C3543">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ED351A">
      <w:pPr>
        <w:pStyle w:val="Akapitzlist"/>
        <w:numPr>
          <w:ilvl w:val="0"/>
          <w:numId w:val="48"/>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F75556">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ED351A" w:rsidRDefault="00ED351A" w:rsidP="00D41A7F">
      <w:pPr>
        <w:pStyle w:val="Akapitzlist"/>
        <w:numPr>
          <w:ilvl w:val="0"/>
          <w:numId w:val="48"/>
        </w:numPr>
        <w:spacing w:line="276" w:lineRule="auto"/>
        <w:ind w:left="709" w:hanging="425"/>
        <w:jc w:val="both"/>
        <w:rPr>
          <w:rFonts w:ascii="Arial Narrow" w:hAnsi="Arial Narrow" w:cs="Arial"/>
          <w:sz w:val="20"/>
          <w:szCs w:val="20"/>
        </w:rPr>
      </w:pPr>
      <w:r w:rsidRPr="00ED351A">
        <w:rPr>
          <w:rFonts w:ascii="Arial Narrow" w:hAnsi="Arial Narrow" w:cs="Arial"/>
          <w:sz w:val="20"/>
          <w:szCs w:val="20"/>
        </w:rPr>
        <w:t xml:space="preserve">Jeśli projekt będzie realizowany na terenie objętym ochroną (np. wpisem do ewidencji gminnej, uznaniem obiektu/obszaru za Pomnik Historii Prezydenta RP), to należy przedłożyć kopię dokumentu to potwierdzającego. </w:t>
      </w:r>
      <w:r w:rsidRPr="004C3543">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D41A7F">
        <w:rPr>
          <w:rFonts w:ascii="Arial Narrow" w:hAnsi="Arial Narrow" w:cs="Arial"/>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4C3543">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4C3543">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4C3543">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4C3543">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DC4050">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w:t>
      </w:r>
      <w:r w:rsidRPr="005E03AA">
        <w:rPr>
          <w:rFonts w:ascii="Arial Narrow" w:hAnsi="Arial Narrow"/>
          <w:sz w:val="20"/>
          <w:szCs w:val="20"/>
        </w:rPr>
        <w:lastRenderedPageBreak/>
        <w:t xml:space="preserve">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4C354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4C3543">
      <w:pPr>
        <w:pStyle w:val="Tekstkomentarza"/>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7F" w:rsidRDefault="00D41A7F" w:rsidP="00512F18">
      <w:r>
        <w:separator/>
      </w:r>
    </w:p>
  </w:endnote>
  <w:endnote w:type="continuationSeparator" w:id="0">
    <w:p w:rsidR="00D41A7F" w:rsidRDefault="00D41A7F" w:rsidP="00512F18">
      <w:r>
        <w:continuationSeparator/>
      </w:r>
    </w:p>
  </w:endnote>
  <w:endnote w:type="continuationNotice" w:id="1">
    <w:p w:rsidR="00D41A7F" w:rsidRDefault="00D4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7F" w:rsidRDefault="00D41A7F">
    <w:pPr>
      <w:pStyle w:val="Stopka"/>
      <w:jc w:val="right"/>
    </w:pPr>
    <w:r>
      <w:fldChar w:fldCharType="begin"/>
    </w:r>
    <w:r>
      <w:instrText>PAGE   \* MERGEFORMAT</w:instrText>
    </w:r>
    <w:r>
      <w:fldChar w:fldCharType="separate"/>
    </w:r>
    <w:r w:rsidR="009A74B6">
      <w:rPr>
        <w:noProof/>
      </w:rPr>
      <w:t>58</w:t>
    </w:r>
    <w:r>
      <w:rPr>
        <w:noProof/>
      </w:rPr>
      <w:fldChar w:fldCharType="end"/>
    </w:r>
  </w:p>
  <w:p w:rsidR="00D41A7F" w:rsidRDefault="00D41A7F">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7F" w:rsidRDefault="00D41A7F" w:rsidP="00512F18">
      <w:r>
        <w:separator/>
      </w:r>
    </w:p>
  </w:footnote>
  <w:footnote w:type="continuationSeparator" w:id="0">
    <w:p w:rsidR="00D41A7F" w:rsidRDefault="00D41A7F" w:rsidP="00512F18">
      <w:r>
        <w:continuationSeparator/>
      </w:r>
    </w:p>
  </w:footnote>
  <w:footnote w:type="continuationNotice" w:id="1">
    <w:p w:rsidR="00D41A7F" w:rsidRDefault="00D41A7F"/>
  </w:footnote>
  <w:footnote w:id="2">
    <w:p w:rsidR="00D41A7F" w:rsidRPr="006B6FC2" w:rsidRDefault="00D41A7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D41A7F" w:rsidRPr="006B6FC2" w:rsidRDefault="00D41A7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D41A7F" w:rsidRPr="006B6FC2" w:rsidRDefault="00D41A7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D41A7F" w:rsidRPr="006B6FC2" w:rsidRDefault="00D41A7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D41A7F" w:rsidRPr="006B6FC2" w:rsidRDefault="00D41A7F"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D41A7F" w:rsidRPr="006B6FC2" w:rsidRDefault="00D41A7F"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D41A7F" w:rsidRPr="006B6FC2" w:rsidRDefault="00D41A7F"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D41A7F" w:rsidRPr="006B6FC2" w:rsidRDefault="00D41A7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D41A7F" w:rsidRPr="006B6FC2" w:rsidRDefault="00D41A7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D41A7F" w:rsidRPr="006B6FC2" w:rsidRDefault="00D41A7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D41A7F" w:rsidRPr="006B6FC2" w:rsidRDefault="00D41A7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D41A7F" w:rsidRPr="006B6FC2" w:rsidRDefault="00D41A7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D41A7F" w:rsidRPr="006B6FC2" w:rsidRDefault="00D41A7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D41A7F" w:rsidRPr="006B6FC2" w:rsidRDefault="00D41A7F"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D41A7F" w:rsidRPr="006B6FC2" w:rsidRDefault="00D41A7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D41A7F" w:rsidRPr="006B6FC2" w:rsidRDefault="00D41A7F"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D41A7F" w:rsidRPr="006B6FC2" w:rsidRDefault="00D41A7F"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D41A7F" w:rsidRDefault="00D41A7F"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D41A7F" w:rsidRPr="006B6FC2" w:rsidRDefault="00D41A7F"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D41A7F" w:rsidRPr="006B6FC2" w:rsidRDefault="00D41A7F"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D41A7F" w:rsidRPr="006B6FC2" w:rsidRDefault="00D41A7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D41A7F" w:rsidRDefault="00D41A7F"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2">
    <w:p w:rsidR="00D41A7F" w:rsidRPr="006B6FC2" w:rsidRDefault="00D41A7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D41A7F" w:rsidRDefault="00D41A7F"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D41A7F" w:rsidRDefault="00D41A7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D41A7F" w:rsidRDefault="00D41A7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D41A7F" w:rsidRDefault="00D41A7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D41A7F" w:rsidRDefault="00D41A7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D41A7F" w:rsidRDefault="00D41A7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D41A7F" w:rsidRDefault="00D41A7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D41A7F" w:rsidRDefault="00D41A7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D41A7F" w:rsidRDefault="00D41A7F"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D41A7F" w:rsidRDefault="00D41A7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D41A7F" w:rsidRDefault="00D41A7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D41A7F" w:rsidRDefault="00D41A7F"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D41A7F" w:rsidRDefault="00D41A7F"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D41A7F" w:rsidRDefault="00D41A7F"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D41A7F" w:rsidRDefault="00D41A7F"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D41A7F" w:rsidRDefault="00D41A7F"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D41A7F" w:rsidRPr="008D5991" w:rsidRDefault="00D41A7F"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D41A7F" w:rsidRDefault="00D41A7F"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D41A7F" w:rsidRDefault="00D41A7F"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D41A7F" w:rsidRDefault="00D41A7F"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D41A7F" w:rsidRDefault="00D41A7F"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D41A7F" w:rsidRPr="004054B5" w:rsidRDefault="00D41A7F"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D41A7F" w:rsidRPr="004054B5" w:rsidRDefault="00D41A7F"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D41A7F" w:rsidRPr="004054B5" w:rsidRDefault="00D41A7F"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D41A7F" w:rsidRPr="004054B5" w:rsidRDefault="00D41A7F"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D41A7F" w:rsidRPr="004054B5" w:rsidRDefault="00D41A7F"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41A7F" w:rsidRDefault="00D41A7F"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D41A7F" w:rsidRDefault="00D41A7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D41A7F" w:rsidRPr="004054B5" w:rsidRDefault="00D41A7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C3543">
        <w:rPr>
          <w:rFonts w:ascii="Arial Narrow" w:hAnsi="Arial Narrow"/>
          <w:b/>
          <w:sz w:val="18"/>
        </w:rPr>
        <w:t xml:space="preserve"> </w:t>
      </w:r>
      <w:r w:rsidRPr="004054B5">
        <w:rPr>
          <w:rFonts w:ascii="Arial Narrow" w:hAnsi="Arial Narrow"/>
          <w:sz w:val="18"/>
          <w:szCs w:val="18"/>
        </w:rPr>
        <w:t>niezbędnych do wydania opinii o planowanej pomocy przez Prezesa Urzędu Ochrony Konkurencji i Konsumentów.</w:t>
      </w:r>
    </w:p>
    <w:p w:rsidR="00D41A7F" w:rsidRDefault="00D41A7F"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7F" w:rsidRDefault="00D41A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
  </w:num>
  <w:num w:numId="10">
    <w:abstractNumId w:val="46"/>
  </w:num>
  <w:num w:numId="11">
    <w:abstractNumId w:val="26"/>
  </w:num>
  <w:num w:numId="12">
    <w:abstractNumId w:val="7"/>
  </w:num>
  <w:num w:numId="13">
    <w:abstractNumId w:val="4"/>
  </w:num>
  <w:num w:numId="14">
    <w:abstractNumId w:val="15"/>
  </w:num>
  <w:num w:numId="15">
    <w:abstractNumId w:val="35"/>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2"/>
  </w:num>
  <w:num w:numId="23">
    <w:abstractNumId w:val="31"/>
  </w:num>
  <w:num w:numId="24">
    <w:abstractNumId w:val="44"/>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7"/>
  </w:num>
  <w:num w:numId="36">
    <w:abstractNumId w:val="5"/>
  </w:num>
  <w:num w:numId="37">
    <w:abstractNumId w:val="36"/>
  </w:num>
  <w:num w:numId="38">
    <w:abstractNumId w:val="39"/>
  </w:num>
  <w:num w:numId="39">
    <w:abstractNumId w:val="40"/>
  </w:num>
  <w:num w:numId="40">
    <w:abstractNumId w:val="43"/>
  </w:num>
  <w:num w:numId="41">
    <w:abstractNumId w:val="3"/>
  </w:num>
  <w:num w:numId="42">
    <w:abstractNumId w:val="16"/>
  </w:num>
  <w:num w:numId="43">
    <w:abstractNumId w:val="28"/>
  </w:num>
  <w:num w:numId="44">
    <w:abstractNumId w:val="22"/>
  </w:num>
  <w:num w:numId="45">
    <w:abstractNumId w:val="30"/>
  </w:num>
  <w:num w:numId="46">
    <w:abstractNumId w:val="41"/>
  </w:num>
  <w:num w:numId="47">
    <w:abstractNumId w:val="38"/>
  </w:num>
  <w:num w:numId="48">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43C4"/>
    <w:rsid w:val="000B602E"/>
    <w:rsid w:val="000B685C"/>
    <w:rsid w:val="000B6D15"/>
    <w:rsid w:val="000C1276"/>
    <w:rsid w:val="000C12CD"/>
    <w:rsid w:val="000C1DA1"/>
    <w:rsid w:val="000C4006"/>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BB6"/>
    <w:rsid w:val="00137F47"/>
    <w:rsid w:val="0014131E"/>
    <w:rsid w:val="001414A8"/>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3C53"/>
    <w:rsid w:val="00174039"/>
    <w:rsid w:val="00176046"/>
    <w:rsid w:val="00176DCA"/>
    <w:rsid w:val="001779FE"/>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58C"/>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412B"/>
    <w:rsid w:val="00255071"/>
    <w:rsid w:val="00255B55"/>
    <w:rsid w:val="00260639"/>
    <w:rsid w:val="002614A4"/>
    <w:rsid w:val="002616B7"/>
    <w:rsid w:val="002631DE"/>
    <w:rsid w:val="002647CB"/>
    <w:rsid w:val="002668E1"/>
    <w:rsid w:val="00267871"/>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2B8"/>
    <w:rsid w:val="002A27C5"/>
    <w:rsid w:val="002A2B60"/>
    <w:rsid w:val="002A33AB"/>
    <w:rsid w:val="002A3877"/>
    <w:rsid w:val="002A4BE1"/>
    <w:rsid w:val="002A5B0F"/>
    <w:rsid w:val="002A6AF0"/>
    <w:rsid w:val="002A797A"/>
    <w:rsid w:val="002A7B2A"/>
    <w:rsid w:val="002A7C58"/>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4D35"/>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81274"/>
    <w:rsid w:val="004813FB"/>
    <w:rsid w:val="00484039"/>
    <w:rsid w:val="004846EE"/>
    <w:rsid w:val="00484947"/>
    <w:rsid w:val="00485870"/>
    <w:rsid w:val="00486E1A"/>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0F59"/>
    <w:rsid w:val="004C1885"/>
    <w:rsid w:val="004C1A5A"/>
    <w:rsid w:val="004C1E9E"/>
    <w:rsid w:val="004C20AF"/>
    <w:rsid w:val="004C3006"/>
    <w:rsid w:val="004C3543"/>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7CA"/>
    <w:rsid w:val="005C7001"/>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3B0F"/>
    <w:rsid w:val="006553B5"/>
    <w:rsid w:val="00655F64"/>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164D"/>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28DC"/>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1625"/>
    <w:rsid w:val="00951A50"/>
    <w:rsid w:val="00951A68"/>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4672"/>
    <w:rsid w:val="00997431"/>
    <w:rsid w:val="00997522"/>
    <w:rsid w:val="00997609"/>
    <w:rsid w:val="00997632"/>
    <w:rsid w:val="009A239A"/>
    <w:rsid w:val="009A440C"/>
    <w:rsid w:val="009A6538"/>
    <w:rsid w:val="009A67EE"/>
    <w:rsid w:val="009A6F20"/>
    <w:rsid w:val="009A74B6"/>
    <w:rsid w:val="009B0D6C"/>
    <w:rsid w:val="009B110E"/>
    <w:rsid w:val="009B1D46"/>
    <w:rsid w:val="009B25CB"/>
    <w:rsid w:val="009B272D"/>
    <w:rsid w:val="009B2A94"/>
    <w:rsid w:val="009B46BF"/>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2FE"/>
    <w:rsid w:val="00A078A9"/>
    <w:rsid w:val="00A079AB"/>
    <w:rsid w:val="00A079D6"/>
    <w:rsid w:val="00A10909"/>
    <w:rsid w:val="00A10E9F"/>
    <w:rsid w:val="00A1102A"/>
    <w:rsid w:val="00A1592C"/>
    <w:rsid w:val="00A166E4"/>
    <w:rsid w:val="00A17AB1"/>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0F4"/>
    <w:rsid w:val="00AA4AD0"/>
    <w:rsid w:val="00AA7215"/>
    <w:rsid w:val="00AB007E"/>
    <w:rsid w:val="00AB0AF5"/>
    <w:rsid w:val="00AB1EB9"/>
    <w:rsid w:val="00AB28BF"/>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FC"/>
    <w:rsid w:val="00AF6BEC"/>
    <w:rsid w:val="00AF7F89"/>
    <w:rsid w:val="00B00E19"/>
    <w:rsid w:val="00B00EA0"/>
    <w:rsid w:val="00B01287"/>
    <w:rsid w:val="00B01D7A"/>
    <w:rsid w:val="00B04315"/>
    <w:rsid w:val="00B045D6"/>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28E6"/>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81A"/>
    <w:rsid w:val="00B922D4"/>
    <w:rsid w:val="00B9440C"/>
    <w:rsid w:val="00B94BE5"/>
    <w:rsid w:val="00B95B12"/>
    <w:rsid w:val="00B96FD4"/>
    <w:rsid w:val="00B97037"/>
    <w:rsid w:val="00BA06FD"/>
    <w:rsid w:val="00BA0992"/>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31CE"/>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2112"/>
    <w:rsid w:val="00CF3585"/>
    <w:rsid w:val="00CF4A5C"/>
    <w:rsid w:val="00CF6244"/>
    <w:rsid w:val="00CF635E"/>
    <w:rsid w:val="00CF69BA"/>
    <w:rsid w:val="00D009E8"/>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1A7F"/>
    <w:rsid w:val="00D420A9"/>
    <w:rsid w:val="00D42D21"/>
    <w:rsid w:val="00D431A4"/>
    <w:rsid w:val="00D4360C"/>
    <w:rsid w:val="00D50296"/>
    <w:rsid w:val="00D52584"/>
    <w:rsid w:val="00D53082"/>
    <w:rsid w:val="00D5328A"/>
    <w:rsid w:val="00D55794"/>
    <w:rsid w:val="00D5586F"/>
    <w:rsid w:val="00D57409"/>
    <w:rsid w:val="00D6107E"/>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127F"/>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261D"/>
    <w:rsid w:val="00DC3AF0"/>
    <w:rsid w:val="00DC4050"/>
    <w:rsid w:val="00DC508B"/>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6775"/>
    <w:rsid w:val="00E26889"/>
    <w:rsid w:val="00E27364"/>
    <w:rsid w:val="00E27DEC"/>
    <w:rsid w:val="00E30AA5"/>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966B2"/>
    <w:rsid w:val="00FA0384"/>
    <w:rsid w:val="00FA0CE7"/>
    <w:rsid w:val="00FA1394"/>
    <w:rsid w:val="00FA699D"/>
    <w:rsid w:val="00FB09F1"/>
    <w:rsid w:val="00FB0E4C"/>
    <w:rsid w:val="00FB27A3"/>
    <w:rsid w:val="00FB4080"/>
    <w:rsid w:val="00FB65EB"/>
    <w:rsid w:val="00FB6BC9"/>
    <w:rsid w:val="00FC04EF"/>
    <w:rsid w:val="00FC266B"/>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BF5D9D"/>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58A8-0241-45CA-A12E-A30F77EC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59</Pages>
  <Words>31650</Words>
  <Characters>189905</Characters>
  <Application>Microsoft Office Word</Application>
  <DocSecurity>0</DocSecurity>
  <Lines>1582</Lines>
  <Paragraphs>442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183</cp:revision>
  <cp:lastPrinted>2017-01-09T12:30:00Z</cp:lastPrinted>
  <dcterms:created xsi:type="dcterms:W3CDTF">2017-12-05T09:44:00Z</dcterms:created>
  <dcterms:modified xsi:type="dcterms:W3CDTF">2018-05-18T12:55:00Z</dcterms:modified>
</cp:coreProperties>
</file>