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E082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043638">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043638">
        <w:rPr>
          <w:rFonts w:ascii="Arial Narrow" w:hAnsi="Arial Narrow" w:cs="Arial"/>
          <w:sz w:val="20"/>
          <w:szCs w:val="20"/>
        </w:rPr>
        <w:t>09.07.2018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920834" w:rsidP="00DF45B2">
      <w:pPr>
        <w:numPr>
          <w:ilvl w:val="0"/>
          <w:numId w:val="10"/>
        </w:numPr>
        <w:jc w:val="both"/>
        <w:rPr>
          <w:rFonts w:ascii="Arial Narrow" w:hAnsi="Arial Narrow" w:cs="Arial"/>
          <w:color w:val="000000"/>
          <w:sz w:val="20"/>
          <w:szCs w:val="20"/>
        </w:rPr>
      </w:pPr>
      <w:r w:rsidRPr="00F22398">
        <w:rPr>
          <w:rFonts w:ascii="Arial Narrow" w:hAnsi="Arial Narrow" w:cs="Arial"/>
          <w:sz w:val="20"/>
          <w:szCs w:val="20"/>
        </w:rPr>
        <w:t>Wytyczne Ministra Infrastruktury i Rozwoju w zakresie reguł dofinansowania z programów operacyjnych podmiotów realizujących obowiązek świadczenia usług w ogólnym interesie gospodarczym w ramach zadań własnych samorządu gminy w gospodarce odpadami komuna</w:t>
      </w:r>
      <w:r>
        <w:rPr>
          <w:rFonts w:ascii="Arial Narrow" w:hAnsi="Arial Narrow" w:cs="Arial"/>
          <w:sz w:val="20"/>
          <w:szCs w:val="20"/>
        </w:rPr>
        <w:t>lnymi z dnia 22 września 2015 r</w:t>
      </w:r>
      <w:r w:rsidR="00420807" w:rsidRPr="00DF45B2">
        <w:rPr>
          <w:rFonts w:ascii="Arial Narrow" w:hAnsi="Arial Narrow" w:cs="Arial"/>
          <w:color w:val="000000"/>
          <w:sz w:val="20"/>
          <w:szCs w:val="20"/>
        </w:rPr>
        <w:t>.</w:t>
      </w:r>
    </w:p>
    <w:p w:rsidR="00420807" w:rsidRPr="005E03AA" w:rsidRDefault="00420807" w:rsidP="00DC508B">
      <w:pPr>
        <w:jc w:val="both"/>
        <w:rPr>
          <w:rFonts w:ascii="Arial Narrow" w:hAnsi="Arial Narrow"/>
          <w:sz w:val="20"/>
          <w:szCs w:val="20"/>
        </w:rPr>
      </w:pPr>
    </w:p>
    <w:p w:rsidR="00640DF2" w:rsidRPr="00640DF2" w:rsidRDefault="00420807" w:rsidP="00640DF2">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00640DF2" w:rsidRPr="00640DF2">
        <w:rPr>
          <w:rFonts w:ascii="Arial Narrow" w:hAnsi="Arial Narrow"/>
          <w:sz w:val="20"/>
          <w:szCs w:val="20"/>
        </w:rPr>
        <w:t>W przypadku wystąpienia pomocy publicznej lub pomocy de minimis wsparcie</w:t>
      </w:r>
      <w:r w:rsidR="00640DF2">
        <w:rPr>
          <w:rFonts w:ascii="Arial Narrow" w:hAnsi="Arial Narrow"/>
          <w:sz w:val="20"/>
          <w:szCs w:val="20"/>
        </w:rPr>
        <w:t xml:space="preserve"> </w:t>
      </w:r>
      <w:r w:rsidR="00640DF2" w:rsidRPr="00640DF2">
        <w:rPr>
          <w:rFonts w:ascii="Arial Narrow" w:hAnsi="Arial Narrow"/>
          <w:sz w:val="20"/>
          <w:szCs w:val="20"/>
        </w:rPr>
        <w:t>udzielane będzie zgodnie z właściwymi przepisami prawa unijnego i krajowego</w:t>
      </w:r>
      <w:r w:rsidR="00640DF2">
        <w:rPr>
          <w:rFonts w:ascii="Arial Narrow" w:hAnsi="Arial Narrow"/>
          <w:sz w:val="20"/>
          <w:szCs w:val="20"/>
        </w:rPr>
        <w:t xml:space="preserve"> </w:t>
      </w:r>
      <w:r w:rsidR="00640DF2" w:rsidRPr="00640DF2">
        <w:rPr>
          <w:rFonts w:ascii="Arial Narrow" w:hAnsi="Arial Narrow"/>
          <w:sz w:val="20"/>
          <w:szCs w:val="20"/>
        </w:rPr>
        <w:t>dotyczącymi zasad udzielania tej pomocy, obowiązującymi w momencie</w:t>
      </w:r>
    </w:p>
    <w:p w:rsidR="00640DF2" w:rsidRPr="00640DF2" w:rsidRDefault="00640DF2" w:rsidP="00640DF2">
      <w:pPr>
        <w:jc w:val="both"/>
        <w:rPr>
          <w:rFonts w:ascii="Arial Narrow" w:hAnsi="Arial Narrow"/>
          <w:sz w:val="20"/>
          <w:szCs w:val="20"/>
        </w:rPr>
      </w:pPr>
      <w:r w:rsidRPr="00640DF2">
        <w:rPr>
          <w:rFonts w:ascii="Arial Narrow" w:hAnsi="Arial Narrow"/>
          <w:sz w:val="20"/>
          <w:szCs w:val="20"/>
        </w:rPr>
        <w:t>udzielania wsparcia, w szczególności na podstawie:</w:t>
      </w:r>
    </w:p>
    <w:p w:rsidR="00640DF2" w:rsidRPr="00640DF2" w:rsidRDefault="00640DF2" w:rsidP="00651055">
      <w:pPr>
        <w:pStyle w:val="Akapitzlist"/>
        <w:numPr>
          <w:ilvl w:val="0"/>
          <w:numId w:val="48"/>
        </w:numPr>
        <w:jc w:val="both"/>
        <w:rPr>
          <w:rFonts w:ascii="Arial Narrow" w:hAnsi="Arial Narrow"/>
          <w:sz w:val="20"/>
          <w:szCs w:val="20"/>
        </w:rPr>
      </w:pPr>
      <w:r w:rsidRPr="00640DF2">
        <w:rPr>
          <w:rFonts w:ascii="Arial Narrow" w:hAnsi="Arial Narrow"/>
          <w:sz w:val="20"/>
          <w:szCs w:val="20"/>
        </w:rPr>
        <w:t>rozporządzenia Ministra Infrastruktury i Rozwoju z dnia 19 marca 2015 r. w sprawie udzielania pomocy de minimis w ramach regionalnych programów operacyjnych na lata 2014-2020,</w:t>
      </w:r>
    </w:p>
    <w:p w:rsidR="00640DF2" w:rsidRPr="00640DF2" w:rsidRDefault="00640DF2" w:rsidP="00651055">
      <w:pPr>
        <w:pStyle w:val="Akapitzlist"/>
        <w:numPr>
          <w:ilvl w:val="0"/>
          <w:numId w:val="48"/>
        </w:numPr>
        <w:jc w:val="both"/>
        <w:rPr>
          <w:rFonts w:ascii="Arial Narrow" w:hAnsi="Arial Narrow"/>
          <w:sz w:val="20"/>
          <w:szCs w:val="20"/>
        </w:rPr>
      </w:pPr>
      <w:r w:rsidRPr="00640DF2">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p>
    <w:p w:rsidR="00640DF2" w:rsidRPr="00640DF2" w:rsidRDefault="00640DF2" w:rsidP="00651055">
      <w:pPr>
        <w:pStyle w:val="Akapitzlist"/>
        <w:numPr>
          <w:ilvl w:val="0"/>
          <w:numId w:val="48"/>
        </w:numPr>
        <w:jc w:val="both"/>
        <w:rPr>
          <w:rFonts w:ascii="Arial Narrow" w:hAnsi="Arial Narrow"/>
          <w:sz w:val="20"/>
          <w:szCs w:val="20"/>
        </w:rPr>
      </w:pPr>
      <w:r w:rsidRPr="00640DF2">
        <w:rPr>
          <w:rFonts w:ascii="Arial Narrow" w:hAnsi="Arial Narrow"/>
          <w:sz w:val="20"/>
          <w:szCs w:val="20"/>
        </w:rPr>
        <w:t>rozporządzenia Ministra Infrastruktury i Rozwoju z dnia 28 sierpnia 2015</w:t>
      </w:r>
      <w:r>
        <w:rPr>
          <w:rFonts w:ascii="Arial Narrow" w:hAnsi="Arial Narrow"/>
          <w:sz w:val="20"/>
          <w:szCs w:val="20"/>
        </w:rPr>
        <w:t xml:space="preserve"> </w:t>
      </w:r>
      <w:r w:rsidRPr="00640DF2">
        <w:rPr>
          <w:rFonts w:ascii="Arial Narrow" w:hAnsi="Arial Narrow"/>
          <w:sz w:val="20"/>
          <w:szCs w:val="20"/>
        </w:rPr>
        <w:t>r. w sprawie udzielania pomocy inwestycyjnej na kulturę i zachowanie dziedzictwa kulturowego w ramach regionalnych programów operacyjnych na lata 2014-2020.</w:t>
      </w:r>
    </w:p>
    <w:p w:rsidR="00420807" w:rsidRPr="005E03AA" w:rsidRDefault="00640DF2" w:rsidP="00357619">
      <w:pPr>
        <w:jc w:val="both"/>
        <w:rPr>
          <w:rFonts w:ascii="Arial Narrow" w:hAnsi="Arial Narrow"/>
          <w:sz w:val="20"/>
          <w:szCs w:val="20"/>
        </w:rPr>
      </w:pPr>
      <w:r w:rsidRPr="00640DF2">
        <w:rPr>
          <w:rFonts w:ascii="Arial Narrow" w:hAnsi="Arial Narrow"/>
          <w:sz w:val="20"/>
          <w:szCs w:val="20"/>
        </w:rPr>
        <w:t>W związku z art. 27 ust. 5 ustawy wdrożeniowej w przypadku projektów</w:t>
      </w:r>
      <w:r>
        <w:rPr>
          <w:rFonts w:ascii="Arial Narrow" w:hAnsi="Arial Narrow"/>
          <w:sz w:val="20"/>
          <w:szCs w:val="20"/>
        </w:rPr>
        <w:t xml:space="preserve"> </w:t>
      </w:r>
      <w:r w:rsidRPr="00640DF2">
        <w:rPr>
          <w:rFonts w:ascii="Arial Narrow" w:hAnsi="Arial Narrow"/>
          <w:sz w:val="20"/>
          <w:szCs w:val="20"/>
        </w:rPr>
        <w:t>objętych pomocą publiczną, która nie może być udzielona na podstawie</w:t>
      </w:r>
      <w:r>
        <w:rPr>
          <w:rFonts w:ascii="Arial Narrow" w:hAnsi="Arial Narrow"/>
          <w:sz w:val="20"/>
          <w:szCs w:val="20"/>
        </w:rPr>
        <w:t xml:space="preserve"> </w:t>
      </w:r>
      <w:r w:rsidRPr="00640DF2">
        <w:rPr>
          <w:rFonts w:ascii="Arial Narrow" w:hAnsi="Arial Narrow"/>
          <w:sz w:val="20"/>
          <w:szCs w:val="20"/>
        </w:rPr>
        <w:t>rozporządzeń wydanych przez ministra właściwego do spraw rozwoju</w:t>
      </w:r>
      <w:r w:rsidR="00357619">
        <w:rPr>
          <w:rFonts w:ascii="Arial Narrow" w:hAnsi="Arial Narrow"/>
          <w:sz w:val="20"/>
          <w:szCs w:val="20"/>
        </w:rPr>
        <w:t xml:space="preserve"> </w:t>
      </w:r>
      <w:r w:rsidR="00357619" w:rsidRPr="00357619">
        <w:rPr>
          <w:rFonts w:ascii="Arial Narrow" w:hAnsi="Arial Narrow"/>
          <w:sz w:val="20"/>
          <w:szCs w:val="20"/>
        </w:rPr>
        <w:t>regionalnego lub na podstawie innych przepisów, IZ RPO WŁ zastrzega sobie</w:t>
      </w:r>
      <w:r w:rsidR="00357619">
        <w:rPr>
          <w:rFonts w:ascii="Arial Narrow" w:hAnsi="Arial Narrow"/>
          <w:sz w:val="20"/>
          <w:szCs w:val="20"/>
        </w:rPr>
        <w:t xml:space="preserve"> </w:t>
      </w:r>
      <w:r w:rsidR="00357619" w:rsidRPr="00357619">
        <w:rPr>
          <w:rFonts w:ascii="Arial Narrow" w:hAnsi="Arial Narrow"/>
          <w:sz w:val="20"/>
          <w:szCs w:val="20"/>
        </w:rPr>
        <w:t>możliwość podjęcia decyzji o indywidualnej notyfikacji planowanego wsparcia</w:t>
      </w:r>
      <w:r w:rsidR="00420807"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DE0823">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AF4BCF">
        <w:trPr>
          <w:trHeight w:val="559"/>
        </w:trPr>
        <w:tc>
          <w:tcPr>
            <w:tcW w:w="9180" w:type="dxa"/>
            <w:gridSpan w:val="2"/>
            <w:shd w:val="clear" w:color="auto" w:fill="808080"/>
            <w:vAlign w:val="center"/>
          </w:tcPr>
          <w:p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AF4BCF">
        <w:trPr>
          <w:trHeight w:val="319"/>
        </w:trPr>
        <w:tc>
          <w:tcPr>
            <w:tcW w:w="2127" w:type="dxa"/>
            <w:shd w:val="clear" w:color="auto" w:fill="C0C0C0"/>
            <w:vAlign w:val="center"/>
          </w:tcPr>
          <w:p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r w:rsidR="009817D0" w:rsidRPr="005E03AA" w:rsidTr="00AF4BCF">
        <w:trPr>
          <w:trHeight w:val="796"/>
        </w:trPr>
        <w:tc>
          <w:tcPr>
            <w:tcW w:w="2127" w:type="dxa"/>
            <w:shd w:val="clear" w:color="auto" w:fill="C0C0C0"/>
            <w:vAlign w:val="center"/>
          </w:tcPr>
          <w:p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25019">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DB6EDD">
        <w:rPr>
          <w:rFonts w:ascii="Arial Narrow" w:hAnsi="Arial Narrow"/>
          <w:sz w:val="20"/>
          <w:szCs w:val="20"/>
        </w:rPr>
        <w:t>V</w:t>
      </w:r>
      <w:r w:rsidR="00B00E19">
        <w:rPr>
          <w:rFonts w:ascii="Arial Narrow" w:hAnsi="Arial Narrow"/>
          <w:sz w:val="20"/>
          <w:szCs w:val="20"/>
        </w:rPr>
        <w:t>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w:t>
      </w:r>
      <w:r w:rsidRPr="005E03AA">
        <w:rPr>
          <w:rFonts w:ascii="Arial Narrow" w:hAnsi="Arial Narrow" w:cs="Tahoma"/>
          <w:sz w:val="20"/>
          <w:szCs w:val="20"/>
          <w:lang w:eastAsia="en-US"/>
        </w:rPr>
        <w:lastRenderedPageBreak/>
        <w:t xml:space="preserve">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DB6EDD" w:rsidRPr="00DB6EDD" w:rsidRDefault="00420807" w:rsidP="00DB6EDD">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00DE0823">
        <w:rPr>
          <w:rFonts w:ascii="Arial Narrow" w:hAnsi="Arial Narrow"/>
          <w:sz w:val="20"/>
          <w:szCs w:val="20"/>
        </w:rPr>
        <w:t xml:space="preserve"> </w:t>
      </w:r>
      <w:r w:rsidR="00DB6EDD" w:rsidRPr="00DB6EDD">
        <w:rPr>
          <w:rFonts w:ascii="Arial Narrow" w:hAnsi="Arial Narrow"/>
          <w:sz w:val="20"/>
          <w:szCs w:val="20"/>
        </w:rPr>
        <w:t>VII.1.1 są możliwe do wyboru następujące kody:</w:t>
      </w:r>
    </w:p>
    <w:p w:rsidR="00DB6EDD" w:rsidRPr="00DB6EDD" w:rsidRDefault="00DB6EDD" w:rsidP="00DB6EDD">
      <w:pPr>
        <w:jc w:val="both"/>
        <w:rPr>
          <w:rFonts w:ascii="Arial Narrow" w:hAnsi="Arial Narrow"/>
          <w:sz w:val="20"/>
          <w:szCs w:val="20"/>
        </w:rPr>
      </w:pPr>
      <w:r w:rsidRPr="00DB6EDD">
        <w:rPr>
          <w:rFonts w:ascii="Arial Narrow" w:hAnsi="Arial Narrow"/>
          <w:sz w:val="20"/>
          <w:szCs w:val="20"/>
        </w:rPr>
        <w:t>048 - TIK: Inne rodzaje infrastruktury TIK / zasobów lub wyposażenia komputerowego o dużej skali (w tym e-infrastruktura, centra danych i sensory, również wbudowane w innego rodzaju infrastrukturę, np. obiekty badawcze, infrastrukturę społeczną lub służącą ochronie środowiska)</w:t>
      </w:r>
    </w:p>
    <w:p w:rsidR="00DB6EDD" w:rsidRPr="00DB6EDD" w:rsidRDefault="00DB6EDD" w:rsidP="00DB6EDD">
      <w:pPr>
        <w:jc w:val="both"/>
        <w:rPr>
          <w:rFonts w:ascii="Arial Narrow" w:hAnsi="Arial Narrow"/>
          <w:sz w:val="20"/>
          <w:szCs w:val="20"/>
        </w:rPr>
      </w:pPr>
      <w:r w:rsidRPr="00DB6EDD">
        <w:rPr>
          <w:rFonts w:ascii="Arial Narrow" w:hAnsi="Arial Narrow"/>
          <w:sz w:val="20"/>
          <w:szCs w:val="20"/>
        </w:rPr>
        <w:t>078 -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DB6EDD" w:rsidRDefault="00DB6EDD" w:rsidP="00DB6EDD">
      <w:pPr>
        <w:jc w:val="both"/>
        <w:rPr>
          <w:rFonts w:ascii="Arial Narrow" w:hAnsi="Arial Narrow"/>
          <w:sz w:val="20"/>
          <w:szCs w:val="20"/>
        </w:rPr>
      </w:pPr>
      <w:r w:rsidRPr="00DB6EDD">
        <w:rPr>
          <w:rFonts w:ascii="Arial Narrow" w:hAnsi="Arial Narrow"/>
          <w:sz w:val="20"/>
          <w:szCs w:val="20"/>
        </w:rPr>
        <w:t>079 - Dostęp do informacji sektora publicznego (w tym otwartych danych w zakresie e-kultury, bibliotek cyfrowych, zasobów cyfrowych i turystyki elektronicznej)</w:t>
      </w:r>
    </w:p>
    <w:p w:rsidR="002F7012" w:rsidRPr="00DB6EDD" w:rsidRDefault="002F7012" w:rsidP="00DB6EDD">
      <w:pPr>
        <w:jc w:val="both"/>
        <w:rPr>
          <w:rFonts w:ascii="Arial Narrow" w:hAnsi="Arial Narrow"/>
          <w:sz w:val="20"/>
          <w:szCs w:val="20"/>
        </w:rPr>
      </w:pPr>
      <w:r w:rsidRPr="002F7012">
        <w:rPr>
          <w:rFonts w:ascii="Arial Narrow" w:hAnsi="Arial Narrow"/>
          <w:sz w:val="20"/>
          <w:szCs w:val="20"/>
        </w:rPr>
        <w:t>081 - Rozwiązania informatyczne na rzecz aktywnego i zdrowego starzenia się oraz usługi i aplikacje w zakresie e-zdrowia (w tym e-opieka i nowoczesne technologie w służbie osobom starszym)</w:t>
      </w:r>
    </w:p>
    <w:p w:rsidR="00EE4B34" w:rsidRPr="00EE4B34" w:rsidRDefault="00DB6EDD" w:rsidP="00DB6EDD">
      <w:pPr>
        <w:jc w:val="both"/>
        <w:rPr>
          <w:rFonts w:ascii="Arial Narrow" w:hAnsi="Arial Narrow"/>
          <w:sz w:val="20"/>
          <w:szCs w:val="20"/>
        </w:rPr>
      </w:pPr>
      <w:r w:rsidRPr="00DB6EDD">
        <w:rPr>
          <w:rFonts w:ascii="Arial Narrow" w:hAnsi="Arial Narrow"/>
          <w:sz w:val="20"/>
          <w:szCs w:val="20"/>
        </w:rPr>
        <w:t>101 - Finansowanie krzyżowe w ramach EFRR (wsparcie dla przedsięwzięć typowych dla EFS, koniecznych dla zadowalającego wdrożenia części przedsięwzięć</w:t>
      </w:r>
      <w:r>
        <w:rPr>
          <w:rFonts w:ascii="Arial Narrow" w:hAnsi="Arial Narrow"/>
          <w:sz w:val="20"/>
          <w:szCs w:val="20"/>
        </w:rPr>
        <w:t xml:space="preserve"> związanej bezpośrednio z EFRR)</w:t>
      </w:r>
      <w:r w:rsidR="00420807" w:rsidRPr="00DB6EDD">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lastRenderedPageBreak/>
              <w:t>III. WNIOSKODAWCA</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E0823">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E0823">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E0823">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DE0823">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DE0823">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lastRenderedPageBreak/>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DE0823">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DE0823">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DE0823">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DE0823">
        <w:rPr>
          <w:rFonts w:ascii="Arial Narrow" w:hAnsi="Arial Narrow"/>
          <w:sz w:val="20"/>
          <w:szCs w:val="20"/>
        </w:rPr>
        <w:t xml:space="preserve"> </w:t>
      </w:r>
      <w:r w:rsidR="001F758C" w:rsidRPr="00114D71">
        <w:rPr>
          <w:rFonts w:ascii="Arial Narrow" w:hAnsi="Arial Narrow"/>
          <w:sz w:val="20"/>
          <w:szCs w:val="20"/>
        </w:rPr>
        <w:t>w wyjątkowych</w:t>
      </w:r>
      <w:r w:rsidR="00DE0823">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DE0823">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DE0823">
        <w:rPr>
          <w:rFonts w:ascii="Arial Narrow" w:hAnsi="Arial Narrow"/>
          <w:sz w:val="20"/>
          <w:szCs w:val="20"/>
        </w:rPr>
        <w:t xml:space="preserve"> </w:t>
      </w:r>
      <w:r w:rsidR="001F758C" w:rsidRPr="00114D71">
        <w:rPr>
          <w:rFonts w:ascii="Arial Narrow" w:hAnsi="Arial Narrow"/>
          <w:sz w:val="20"/>
          <w:szCs w:val="20"/>
        </w:rPr>
        <w:t>O</w:t>
      </w:r>
      <w:r w:rsidR="00DE0823">
        <w:rPr>
          <w:rFonts w:ascii="Arial Narrow" w:hAnsi="Arial Narrow"/>
          <w:sz w:val="20"/>
          <w:szCs w:val="20"/>
        </w:rPr>
        <w:t xml:space="preserve"> </w:t>
      </w:r>
      <w:r w:rsidR="001F758C" w:rsidRPr="00114D71">
        <w:rPr>
          <w:rFonts w:ascii="Arial Narrow" w:hAnsi="Arial Narrow"/>
          <w:sz w:val="20"/>
          <w:szCs w:val="20"/>
        </w:rPr>
        <w:t>neutralności</w:t>
      </w:r>
      <w:r w:rsidR="00DE0823">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DE0823">
        <w:rPr>
          <w:rFonts w:ascii="Arial Narrow" w:hAnsi="Arial Narrow"/>
          <w:sz w:val="20"/>
          <w:szCs w:val="20"/>
        </w:rPr>
        <w:t xml:space="preserve"> </w:t>
      </w:r>
      <w:r w:rsidR="001F758C" w:rsidRPr="00114D71">
        <w:rPr>
          <w:rFonts w:ascii="Arial Narrow" w:hAnsi="Arial Narrow"/>
          <w:sz w:val="20"/>
          <w:szCs w:val="20"/>
        </w:rPr>
        <w:t>w sytuacji,</w:t>
      </w:r>
      <w:r w:rsidR="00DE0823">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DE0823">
        <w:rPr>
          <w:rFonts w:ascii="Arial Narrow" w:hAnsi="Arial Narrow"/>
          <w:sz w:val="20"/>
          <w:szCs w:val="20"/>
        </w:rPr>
        <w:t xml:space="preserve"> </w:t>
      </w:r>
      <w:r w:rsidR="001F758C" w:rsidRPr="00114D71">
        <w:rPr>
          <w:rFonts w:ascii="Arial Narrow" w:hAnsi="Arial Narrow"/>
          <w:sz w:val="20"/>
          <w:szCs w:val="20"/>
        </w:rPr>
        <w:t>dostępność</w:t>
      </w:r>
      <w:r w:rsidR="00DE0823">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DE0823">
        <w:rPr>
          <w:rFonts w:ascii="Arial Narrow" w:hAnsi="Arial Narrow"/>
          <w:sz w:val="20"/>
          <w:szCs w:val="20"/>
        </w:rPr>
        <w:t xml:space="preserve"> </w:t>
      </w:r>
      <w:r w:rsidR="001F758C" w:rsidRPr="00114D71">
        <w:rPr>
          <w:rFonts w:ascii="Arial Narrow" w:hAnsi="Arial Narrow"/>
          <w:sz w:val="20"/>
          <w:szCs w:val="20"/>
        </w:rPr>
        <w:t>na przykład</w:t>
      </w:r>
      <w:r w:rsidR="00DE0823">
        <w:rPr>
          <w:rFonts w:ascii="Arial Narrow" w:hAnsi="Arial Narrow"/>
          <w:sz w:val="20"/>
          <w:szCs w:val="20"/>
        </w:rPr>
        <w:t xml:space="preserve"> </w:t>
      </w:r>
      <w:r w:rsidR="001F758C" w:rsidRPr="00114D71">
        <w:rPr>
          <w:rFonts w:ascii="Arial Narrow" w:hAnsi="Arial Narrow"/>
          <w:sz w:val="20"/>
          <w:szCs w:val="20"/>
        </w:rPr>
        <w:t>z uwagi na brak</w:t>
      </w:r>
      <w:r w:rsidR="00DE0823">
        <w:rPr>
          <w:rFonts w:ascii="Arial Narrow" w:hAnsi="Arial Narrow"/>
          <w:sz w:val="20"/>
          <w:szCs w:val="20"/>
        </w:rPr>
        <w:t xml:space="preserve"> </w:t>
      </w:r>
      <w:r w:rsidR="001F758C" w:rsidRPr="00114D71">
        <w:rPr>
          <w:rFonts w:ascii="Arial Narrow" w:hAnsi="Arial Narrow"/>
          <w:sz w:val="20"/>
          <w:szCs w:val="20"/>
        </w:rPr>
        <w:t>jego</w:t>
      </w:r>
      <w:r w:rsidR="00DE0823">
        <w:rPr>
          <w:rFonts w:ascii="Arial Narrow" w:hAnsi="Arial Narrow"/>
          <w:sz w:val="20"/>
          <w:szCs w:val="20"/>
        </w:rPr>
        <w:t xml:space="preserve"> </w:t>
      </w:r>
      <w:r w:rsidR="001F758C" w:rsidRPr="00114D71">
        <w:rPr>
          <w:rFonts w:ascii="Arial Narrow" w:hAnsi="Arial Narrow"/>
          <w:sz w:val="20"/>
          <w:szCs w:val="20"/>
        </w:rPr>
        <w:t>bezpośrednich</w:t>
      </w:r>
      <w:r w:rsidR="00DE0823">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DE0823">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DE082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DE0823">
        <w:rPr>
          <w:rFonts w:ascii="Arial Narrow" w:hAnsi="Arial Narrow"/>
          <w:sz w:val="20"/>
          <w:szCs w:val="20"/>
        </w:rPr>
        <w:t xml:space="preserve"> </w:t>
      </w:r>
      <w:r w:rsidRPr="00551A10">
        <w:rPr>
          <w:rFonts w:ascii="Arial Narrow" w:hAnsi="Arial Narrow"/>
          <w:sz w:val="20"/>
          <w:szCs w:val="20"/>
        </w:rPr>
        <w:t>obiektów</w:t>
      </w:r>
      <w:r w:rsidR="00DE0823">
        <w:rPr>
          <w:rFonts w:ascii="Arial Narrow" w:hAnsi="Arial Narrow"/>
          <w:sz w:val="20"/>
          <w:szCs w:val="20"/>
        </w:rPr>
        <w:t xml:space="preserve"> </w:t>
      </w:r>
      <w:r w:rsidRPr="00551A10">
        <w:rPr>
          <w:rFonts w:ascii="Arial Narrow" w:hAnsi="Arial Narrow"/>
          <w:sz w:val="20"/>
          <w:szCs w:val="20"/>
        </w:rPr>
        <w:t>i zasobów modernizowanych</w:t>
      </w:r>
      <w:r w:rsidR="00DE0823">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E0823">
        <w:rPr>
          <w:rFonts w:ascii="Arial Narrow" w:hAnsi="Arial Narrow"/>
          <w:sz w:val="20"/>
          <w:szCs w:val="20"/>
        </w:rPr>
        <w:t xml:space="preserve"> </w:t>
      </w:r>
      <w:r w:rsidRPr="00551A10">
        <w:rPr>
          <w:rFonts w:ascii="Arial Narrow" w:hAnsi="Arial Narrow"/>
          <w:sz w:val="20"/>
          <w:szCs w:val="20"/>
        </w:rPr>
        <w:t>obligatoryjne, o ile pozwalają</w:t>
      </w:r>
      <w:r w:rsidR="00DE0823">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DE0823">
        <w:rPr>
          <w:rFonts w:ascii="Arial Narrow" w:hAnsi="Arial Narrow"/>
          <w:sz w:val="18"/>
          <w:szCs w:val="18"/>
        </w:rPr>
        <w:t xml:space="preserve"> </w:t>
      </w:r>
      <w:r w:rsidRPr="00551A10">
        <w:rPr>
          <w:rFonts w:ascii="Arial Narrow" w:hAnsi="Arial Narrow"/>
          <w:sz w:val="18"/>
          <w:szCs w:val="18"/>
        </w:rPr>
        <w:t>dotyczy co najmniej</w:t>
      </w:r>
      <w:r w:rsidR="00DE0823">
        <w:rPr>
          <w:rFonts w:ascii="Arial Narrow" w:hAnsi="Arial Narrow"/>
          <w:sz w:val="18"/>
          <w:szCs w:val="18"/>
        </w:rPr>
        <w:t xml:space="preserve"> </w:t>
      </w:r>
      <w:r w:rsidRPr="00551A10">
        <w:rPr>
          <w:rFonts w:ascii="Arial Narrow" w:hAnsi="Arial Narrow"/>
          <w:sz w:val="18"/>
          <w:szCs w:val="18"/>
        </w:rPr>
        <w:t>tych elementów budynku,</w:t>
      </w:r>
      <w:r w:rsidR="00DE0823">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DE0823">
        <w:rPr>
          <w:rFonts w:ascii="Arial Narrow" w:hAnsi="Arial Narrow"/>
          <w:sz w:val="18"/>
          <w:szCs w:val="18"/>
        </w:rPr>
        <w:t xml:space="preserve"> </w:t>
      </w:r>
      <w:r w:rsidRPr="00551A10">
        <w:rPr>
          <w:rFonts w:ascii="Arial Narrow" w:hAnsi="Arial Narrow"/>
          <w:sz w:val="18"/>
          <w:szCs w:val="18"/>
        </w:rPr>
        <w:t>w wyniku</w:t>
      </w:r>
      <w:r w:rsidR="00DE0823">
        <w:rPr>
          <w:rFonts w:ascii="Arial Narrow" w:hAnsi="Arial Narrow"/>
          <w:sz w:val="18"/>
          <w:szCs w:val="18"/>
        </w:rPr>
        <w:t xml:space="preserve"> </w:t>
      </w:r>
      <w:r w:rsidRPr="00551A10">
        <w:rPr>
          <w:rFonts w:ascii="Arial Narrow" w:hAnsi="Arial Narrow"/>
          <w:sz w:val="18"/>
          <w:szCs w:val="18"/>
        </w:rPr>
        <w:t>których następuje</w:t>
      </w:r>
      <w:r w:rsidR="00DE0823">
        <w:rPr>
          <w:rFonts w:ascii="Arial Narrow" w:hAnsi="Arial Narrow"/>
          <w:sz w:val="18"/>
          <w:szCs w:val="18"/>
        </w:rPr>
        <w:t xml:space="preserve"> </w:t>
      </w:r>
      <w:r w:rsidRPr="00551A10">
        <w:rPr>
          <w:rFonts w:ascii="Arial Narrow" w:hAnsi="Arial Narrow"/>
          <w:sz w:val="18"/>
          <w:szCs w:val="18"/>
        </w:rPr>
        <w:t>zmiana parametrów</w:t>
      </w:r>
      <w:r w:rsidR="00DE0823">
        <w:rPr>
          <w:rFonts w:ascii="Arial Narrow" w:hAnsi="Arial Narrow"/>
          <w:sz w:val="18"/>
          <w:szCs w:val="18"/>
        </w:rPr>
        <w:t xml:space="preserve"> </w:t>
      </w:r>
      <w:r w:rsidRPr="00551A10">
        <w:rPr>
          <w:rFonts w:ascii="Arial Narrow" w:hAnsi="Arial Narrow"/>
          <w:sz w:val="18"/>
          <w:szCs w:val="18"/>
        </w:rPr>
        <w:t>użytkowych</w:t>
      </w:r>
      <w:r w:rsidR="00DE0823">
        <w:rPr>
          <w:rFonts w:ascii="Arial Narrow" w:hAnsi="Arial Narrow"/>
          <w:sz w:val="18"/>
          <w:szCs w:val="18"/>
        </w:rPr>
        <w:t xml:space="preserve"> </w:t>
      </w:r>
      <w:r w:rsidRPr="00551A10">
        <w:rPr>
          <w:rFonts w:ascii="Arial Narrow" w:hAnsi="Arial Narrow"/>
          <w:sz w:val="18"/>
          <w:szCs w:val="18"/>
        </w:rPr>
        <w:t>lub</w:t>
      </w:r>
      <w:r w:rsidR="00DE0823">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DE0823">
        <w:rPr>
          <w:rFonts w:ascii="Arial Narrow" w:hAnsi="Arial Narrow"/>
          <w:sz w:val="18"/>
          <w:szCs w:val="18"/>
        </w:rPr>
        <w:t xml:space="preserve"> </w:t>
      </w:r>
      <w:r w:rsidRPr="00551A10">
        <w:rPr>
          <w:rFonts w:ascii="Arial Narrow" w:hAnsi="Arial Narrow"/>
          <w:sz w:val="18"/>
          <w:szCs w:val="18"/>
        </w:rPr>
        <w:t>charakterystycznych parametrów,</w:t>
      </w:r>
      <w:r w:rsidR="00DE0823">
        <w:rPr>
          <w:rFonts w:ascii="Arial Narrow" w:hAnsi="Arial Narrow"/>
          <w:sz w:val="18"/>
          <w:szCs w:val="18"/>
        </w:rPr>
        <w:t xml:space="preserve"> </w:t>
      </w:r>
      <w:r w:rsidRPr="00551A10">
        <w:rPr>
          <w:rFonts w:ascii="Arial Narrow" w:hAnsi="Arial Narrow"/>
          <w:sz w:val="18"/>
          <w:szCs w:val="18"/>
        </w:rPr>
        <w:t>jak: kubatura, powierzchnia zabudowy, wysokość,</w:t>
      </w:r>
      <w:r w:rsidR="00DE0823">
        <w:rPr>
          <w:rFonts w:ascii="Arial Narrow" w:hAnsi="Arial Narrow"/>
          <w:sz w:val="18"/>
          <w:szCs w:val="18"/>
        </w:rPr>
        <w:t xml:space="preserve"> </w:t>
      </w:r>
      <w:r w:rsidRPr="00551A10">
        <w:rPr>
          <w:rFonts w:ascii="Arial Narrow" w:hAnsi="Arial Narrow"/>
          <w:sz w:val="18"/>
          <w:szCs w:val="18"/>
        </w:rPr>
        <w:t>długość,</w:t>
      </w:r>
      <w:r w:rsidR="00DE0823">
        <w:rPr>
          <w:rFonts w:ascii="Arial Narrow" w:hAnsi="Arial Narrow"/>
          <w:sz w:val="18"/>
          <w:szCs w:val="18"/>
        </w:rPr>
        <w:t xml:space="preserve"> </w:t>
      </w:r>
      <w:r w:rsidRPr="00551A10">
        <w:rPr>
          <w:rFonts w:ascii="Arial Narrow" w:hAnsi="Arial Narrow"/>
          <w:sz w:val="18"/>
          <w:szCs w:val="18"/>
        </w:rPr>
        <w:t>szerokość</w:t>
      </w:r>
      <w:r w:rsidR="00DE0823">
        <w:rPr>
          <w:rFonts w:ascii="Arial Narrow" w:hAnsi="Arial Narrow"/>
          <w:sz w:val="18"/>
          <w:szCs w:val="18"/>
        </w:rPr>
        <w:t xml:space="preserve"> </w:t>
      </w:r>
      <w:r w:rsidRPr="00551A10">
        <w:rPr>
          <w:rFonts w:ascii="Arial Narrow" w:hAnsi="Arial Narrow"/>
          <w:sz w:val="18"/>
          <w:szCs w:val="18"/>
        </w:rPr>
        <w:t>bądź</w:t>
      </w:r>
      <w:r w:rsidR="00DE0823">
        <w:rPr>
          <w:rFonts w:ascii="Arial Narrow" w:hAnsi="Arial Narrow"/>
          <w:sz w:val="18"/>
          <w:szCs w:val="18"/>
        </w:rPr>
        <w:t xml:space="preserve"> </w:t>
      </w:r>
      <w:r w:rsidRPr="00551A10">
        <w:rPr>
          <w:rFonts w:ascii="Arial Narrow" w:hAnsi="Arial Narrow"/>
          <w:sz w:val="18"/>
          <w:szCs w:val="18"/>
        </w:rPr>
        <w:t>liczba kondygnacji.</w:t>
      </w:r>
      <w:r w:rsidR="00DE0823">
        <w:rPr>
          <w:rFonts w:ascii="Arial Narrow" w:hAnsi="Arial Narrow"/>
          <w:sz w:val="18"/>
          <w:szCs w:val="18"/>
        </w:rPr>
        <w:t xml:space="preserve"> </w:t>
      </w:r>
      <w:r w:rsidRPr="00551A10">
        <w:rPr>
          <w:rFonts w:ascii="Arial Narrow" w:hAnsi="Arial Narrow"/>
          <w:sz w:val="18"/>
          <w:szCs w:val="18"/>
        </w:rPr>
        <w:t>Rozbudowa</w:t>
      </w:r>
      <w:r w:rsidR="00DE0823">
        <w:rPr>
          <w:rFonts w:ascii="Arial Narrow" w:hAnsi="Arial Narrow"/>
          <w:sz w:val="18"/>
          <w:szCs w:val="18"/>
        </w:rPr>
        <w:t xml:space="preserve"> </w:t>
      </w:r>
      <w:r w:rsidRPr="00551A10">
        <w:rPr>
          <w:rFonts w:ascii="Arial Narrow" w:hAnsi="Arial Narrow"/>
          <w:sz w:val="18"/>
          <w:szCs w:val="18"/>
        </w:rPr>
        <w:t>to powiększenie,</w:t>
      </w:r>
      <w:r w:rsidR="00DE0823">
        <w:rPr>
          <w:rFonts w:ascii="Arial Narrow" w:hAnsi="Arial Narrow"/>
          <w:sz w:val="18"/>
          <w:szCs w:val="18"/>
        </w:rPr>
        <w:t xml:space="preserve"> </w:t>
      </w:r>
      <w:r w:rsidRPr="00551A10">
        <w:rPr>
          <w:rFonts w:ascii="Arial Narrow" w:hAnsi="Arial Narrow"/>
          <w:sz w:val="18"/>
          <w:szCs w:val="18"/>
        </w:rPr>
        <w:t>rozszerzenie budowli, obszaru już</w:t>
      </w:r>
      <w:r w:rsidR="00DE0823">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225019">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055EB4" w:rsidRPr="00055EB4" w:rsidRDefault="00420807" w:rsidP="00055EB4">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A02A92">
        <w:rPr>
          <w:rFonts w:ascii="Arial Narrow" w:hAnsi="Arial Narrow"/>
          <w:sz w:val="20"/>
          <w:szCs w:val="20"/>
        </w:rPr>
        <w:t>p</w:t>
      </w:r>
      <w:r w:rsidR="009B5582">
        <w:rPr>
          <w:rFonts w:ascii="Arial Narrow" w:hAnsi="Arial Narrow"/>
          <w:sz w:val="20"/>
          <w:szCs w:val="20"/>
        </w:rPr>
        <w:t>rogramu rewitalizacji</w:t>
      </w:r>
      <w:r w:rsidR="00651055">
        <w:rPr>
          <w:rFonts w:ascii="Arial Narrow" w:hAnsi="Arial Narrow"/>
          <w:sz w:val="20"/>
          <w:szCs w:val="20"/>
        </w:rPr>
        <w:t xml:space="preserve"> </w:t>
      </w:r>
      <w:r w:rsidR="00ED57B7">
        <w:rPr>
          <w:rFonts w:ascii="Arial Narrow" w:hAnsi="Arial Narrow"/>
          <w:sz w:val="20"/>
          <w:szCs w:val="20"/>
        </w:rPr>
        <w:lastRenderedPageBreak/>
        <w:t>(jeśli dotycz</w:t>
      </w:r>
      <w:r w:rsidR="00061BD7">
        <w:rPr>
          <w:rFonts w:ascii="Arial Narrow" w:hAnsi="Arial Narrow"/>
          <w:sz w:val="20"/>
          <w:szCs w:val="20"/>
        </w:rPr>
        <w:t>y</w:t>
      </w:r>
      <w:r w:rsidR="00ED57B7">
        <w:rPr>
          <w:rFonts w:ascii="Arial Narrow" w:hAnsi="Arial Narrow"/>
          <w:sz w:val="20"/>
          <w:szCs w:val="20"/>
        </w:rPr>
        <w:t>)</w:t>
      </w:r>
      <w:r w:rsidR="00651055">
        <w:rPr>
          <w:rFonts w:ascii="Arial Narrow" w:hAnsi="Arial Narrow"/>
          <w:sz w:val="20"/>
          <w:szCs w:val="20"/>
        </w:rPr>
        <w:t xml:space="preserve">, </w:t>
      </w:r>
      <w:r w:rsidR="00651055" w:rsidRPr="00D97235">
        <w:rPr>
          <w:rFonts w:ascii="Arial Narrow" w:hAnsi="Arial Narrow"/>
          <w:sz w:val="20"/>
          <w:szCs w:val="20"/>
        </w:rPr>
        <w:t>Europejskiej Agendy Cyfrowej, Programu Zintegrowanej Informatyzacji Państwa. W ramach działania VII.1.1</w:t>
      </w:r>
      <w:r w:rsidR="00651055">
        <w:rPr>
          <w:rFonts w:ascii="Arial Narrow" w:hAnsi="Arial Narrow"/>
          <w:sz w:val="20"/>
          <w:szCs w:val="20"/>
        </w:rPr>
        <w:t xml:space="preserve"> </w:t>
      </w:r>
      <w:r w:rsidR="00651055" w:rsidRPr="00D97235">
        <w:rPr>
          <w:rFonts w:ascii="Arial Narrow" w:hAnsi="Arial Narrow"/>
          <w:sz w:val="20"/>
          <w:szCs w:val="20"/>
        </w:rPr>
        <w:t>ocenie podlegać będzie czy wszystkie systemy teleinformatyczne będą wdrażane przez Wnioskodawcę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projektów teleinformatycznych</w:t>
      </w:r>
      <w:r w:rsidRPr="005E03AA">
        <w:rPr>
          <w:rFonts w:ascii="Arial Narrow" w:hAnsi="Arial Narrow"/>
          <w:sz w:val="20"/>
          <w:szCs w:val="20"/>
        </w:rPr>
        <w:t xml:space="preserve">. </w:t>
      </w:r>
      <w:r w:rsidR="00055EB4" w:rsidRPr="00055EB4">
        <w:rPr>
          <w:rFonts w:ascii="Arial Narrow" w:hAnsi="Arial Narrow"/>
          <w:sz w:val="20"/>
          <w:szCs w:val="20"/>
        </w:rPr>
        <w:t>Ponadto oceniane będzie czy projekt zakłada możliwość wymiany danych (tj. możliwość</w:t>
      </w:r>
      <w:r w:rsidR="00055EB4">
        <w:rPr>
          <w:rFonts w:ascii="Arial Narrow" w:hAnsi="Arial Narrow"/>
          <w:sz w:val="20"/>
          <w:szCs w:val="20"/>
        </w:rPr>
        <w:t xml:space="preserve"> </w:t>
      </w:r>
      <w:r w:rsidR="00055EB4" w:rsidRPr="00055EB4">
        <w:rPr>
          <w:rFonts w:ascii="Arial Narrow" w:hAnsi="Arial Narrow"/>
          <w:sz w:val="20"/>
          <w:szCs w:val="20"/>
        </w:rPr>
        <w:t>współpracy z innymi rejestrami publicznymi bez dublowania się funkcjonalności przewidzianych w powiązanych</w:t>
      </w:r>
      <w:r w:rsidR="00055EB4">
        <w:rPr>
          <w:rFonts w:ascii="Arial Narrow" w:hAnsi="Arial Narrow"/>
          <w:sz w:val="20"/>
          <w:szCs w:val="20"/>
        </w:rPr>
        <w:t xml:space="preserve"> </w:t>
      </w:r>
      <w:r w:rsidR="00055EB4" w:rsidRPr="00055EB4">
        <w:rPr>
          <w:rFonts w:ascii="Arial Narrow" w:hAnsi="Arial Narrow"/>
          <w:sz w:val="20"/>
          <w:szCs w:val="20"/>
        </w:rPr>
        <w:t>rejestrach publicznych).</w:t>
      </w:r>
    </w:p>
    <w:p w:rsidR="00055EB4" w:rsidRDefault="00055EB4" w:rsidP="00055EB4">
      <w:pPr>
        <w:jc w:val="both"/>
        <w:rPr>
          <w:rFonts w:ascii="Arial Narrow" w:hAnsi="Arial Narrow"/>
          <w:sz w:val="20"/>
          <w:szCs w:val="20"/>
        </w:rPr>
      </w:pPr>
      <w:r w:rsidRPr="00055EB4">
        <w:rPr>
          <w:rFonts w:ascii="Arial Narrow" w:hAnsi="Arial Narrow"/>
          <w:sz w:val="20"/>
          <w:szCs w:val="20"/>
        </w:rPr>
        <w:t>W ramach e-zdrowia (jeśli dotyczy) ocenie podlegać będzie czy projekt jest uzupełnieniem/rozwinięciem krajowych</w:t>
      </w:r>
      <w:r>
        <w:rPr>
          <w:rFonts w:ascii="Arial Narrow" w:hAnsi="Arial Narrow"/>
          <w:sz w:val="20"/>
          <w:szCs w:val="20"/>
        </w:rPr>
        <w:t xml:space="preserve"> </w:t>
      </w:r>
      <w:r w:rsidRPr="00055EB4">
        <w:rPr>
          <w:rFonts w:ascii="Arial Narrow" w:hAnsi="Arial Narrow"/>
          <w:sz w:val="20"/>
          <w:szCs w:val="20"/>
        </w:rPr>
        <w:t>platform medycznych i czy jest z nimi kompatybilny. Projekty, w tym m.in. polegające na dostosowaniu systemów</w:t>
      </w:r>
      <w:r>
        <w:rPr>
          <w:rFonts w:ascii="Arial Narrow" w:hAnsi="Arial Narrow"/>
          <w:sz w:val="20"/>
          <w:szCs w:val="20"/>
        </w:rPr>
        <w:t xml:space="preserve"> </w:t>
      </w:r>
      <w:r w:rsidRPr="00055EB4">
        <w:rPr>
          <w:rFonts w:ascii="Arial Narrow" w:hAnsi="Arial Narrow"/>
          <w:sz w:val="20"/>
          <w:szCs w:val="20"/>
        </w:rPr>
        <w:t>informatycznych świadczeniodawców do wymiany danych z Systemem Informacji Medycznej lub z systemami</w:t>
      </w:r>
      <w:r>
        <w:rPr>
          <w:rFonts w:ascii="Arial Narrow" w:hAnsi="Arial Narrow"/>
          <w:sz w:val="20"/>
          <w:szCs w:val="20"/>
        </w:rPr>
        <w:t xml:space="preserve"> </w:t>
      </w:r>
      <w:r w:rsidRPr="00055EB4">
        <w:rPr>
          <w:rFonts w:ascii="Arial Narrow" w:hAnsi="Arial Narrow"/>
          <w:sz w:val="20"/>
          <w:szCs w:val="20"/>
        </w:rPr>
        <w:t>innych świadczeniodawców będą weryfikowane pod kątem interoperacyjności oraz nie dublowania funkcjonalności</w:t>
      </w:r>
      <w:r>
        <w:rPr>
          <w:rFonts w:ascii="Arial Narrow" w:hAnsi="Arial Narrow"/>
          <w:sz w:val="20"/>
          <w:szCs w:val="20"/>
        </w:rPr>
        <w:t xml:space="preserve"> </w:t>
      </w:r>
      <w:r w:rsidRPr="00055EB4">
        <w:rPr>
          <w:rFonts w:ascii="Arial Narrow" w:hAnsi="Arial Narrow"/>
          <w:sz w:val="20"/>
          <w:szCs w:val="20"/>
        </w:rPr>
        <w:t>przewidzianych w krajowych platformach (P1, lub P2 lub P4).</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lastRenderedPageBreak/>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F23A67" w:rsidRDefault="00F23A67" w:rsidP="00DD0FCC">
      <w:pPr>
        <w:jc w:val="both"/>
        <w:rPr>
          <w:rFonts w:ascii="Arial Narrow" w:hAnsi="Arial Narrow"/>
          <w:sz w:val="20"/>
          <w:szCs w:val="20"/>
        </w:rPr>
      </w:pPr>
      <w:r w:rsidRPr="00F23A67">
        <w:rPr>
          <w:rFonts w:ascii="Arial Narrow" w:hAnsi="Arial Narrow"/>
          <w:sz w:val="20"/>
          <w:szCs w:val="20"/>
        </w:rPr>
        <w:t>W przypadku projektu dotyczącego udostępnienia 2 usług publicznych on-line, które</w:t>
      </w:r>
      <w:r>
        <w:rPr>
          <w:rFonts w:ascii="Arial Narrow" w:hAnsi="Arial Narrow"/>
          <w:sz w:val="20"/>
          <w:szCs w:val="20"/>
        </w:rPr>
        <w:t>go realizacja zakończy się w 2021</w:t>
      </w:r>
      <w:r w:rsidRPr="00F23A67">
        <w:rPr>
          <w:rFonts w:ascii="Arial Narrow" w:hAnsi="Arial Narrow"/>
          <w:sz w:val="20"/>
          <w:szCs w:val="20"/>
        </w:rPr>
        <w:t xml:space="preserve"> r. i nie będzie przebiegać etapami, wypełnia się jedynie rok bazowy oraz rok i wartość docelową</w:t>
      </w:r>
      <w:r w:rsidR="00420807" w:rsidRPr="00F23A67">
        <w:rPr>
          <w:rFonts w:ascii="Arial Narrow" w:hAnsi="Arial Narrow"/>
          <w:sz w:val="20"/>
          <w:szCs w:val="20"/>
        </w:rPr>
        <w:t xml:space="preserve">. W kolumnie wartości pośrednie można wpisać „-„ lub „nie dotyczy”. </w:t>
      </w:r>
    </w:p>
    <w:p w:rsidR="00420807" w:rsidRPr="00F23A67" w:rsidRDefault="00420807" w:rsidP="00DD0FCC">
      <w:pPr>
        <w:jc w:val="both"/>
        <w:rPr>
          <w:rFonts w:ascii="Arial Narrow" w:hAnsi="Arial Narrow"/>
          <w:sz w:val="20"/>
          <w:szCs w:val="20"/>
        </w:rPr>
      </w:pPr>
      <w:r w:rsidRPr="00F23A67">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F23A67" w:rsidTr="00225019">
        <w:trPr>
          <w:cantSplit/>
          <w:jc w:val="center"/>
        </w:trPr>
        <w:tc>
          <w:tcPr>
            <w:tcW w:w="9351" w:type="dxa"/>
            <w:gridSpan w:val="9"/>
            <w:shd w:val="clear" w:color="auto" w:fill="A6A6A6"/>
          </w:tcPr>
          <w:p w:rsidR="00420807" w:rsidRPr="00AA1F9D" w:rsidRDefault="00420807" w:rsidP="00D42D21">
            <w:pPr>
              <w:rPr>
                <w:rFonts w:ascii="Arial Narrow" w:hAnsi="Arial Narrow"/>
                <w:b/>
                <w:smallCaps/>
                <w:sz w:val="18"/>
                <w:szCs w:val="18"/>
              </w:rPr>
            </w:pPr>
            <w:r w:rsidRPr="00AA1F9D">
              <w:rPr>
                <w:rFonts w:ascii="Arial Narrow" w:hAnsi="Arial Narrow"/>
                <w:b/>
                <w:smallCaps/>
                <w:sz w:val="18"/>
                <w:szCs w:val="18"/>
              </w:rPr>
              <w:t xml:space="preserve">7.1. </w:t>
            </w:r>
            <w:r w:rsidRPr="00AA1F9D">
              <w:rPr>
                <w:rFonts w:ascii="Arial Narrow" w:hAnsi="Arial Narrow"/>
                <w:b/>
                <w:smallCaps/>
                <w:sz w:val="18"/>
                <w:szCs w:val="18"/>
                <w:u w:val="single"/>
              </w:rPr>
              <w:t>Wskaźniki adekwatne do zakresu i celu realizowanego projektu</w:t>
            </w:r>
          </w:p>
        </w:tc>
      </w:tr>
      <w:tr w:rsidR="00420807" w:rsidRPr="00F23A67" w:rsidTr="00225019">
        <w:trPr>
          <w:cantSplit/>
          <w:jc w:val="center"/>
        </w:trPr>
        <w:tc>
          <w:tcPr>
            <w:tcW w:w="9351" w:type="dxa"/>
            <w:gridSpan w:val="9"/>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Wskaźniki produktu</w:t>
            </w:r>
          </w:p>
        </w:tc>
      </w:tr>
      <w:tr w:rsidR="00DC0030" w:rsidRPr="00F23A67" w:rsidTr="00D42D21">
        <w:trPr>
          <w:cantSplit/>
          <w:jc w:val="center"/>
        </w:trPr>
        <w:tc>
          <w:tcPr>
            <w:tcW w:w="1980" w:type="dxa"/>
            <w:vMerge w:val="restart"/>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Nazwa wskaźnika</w:t>
            </w:r>
          </w:p>
        </w:tc>
        <w:tc>
          <w:tcPr>
            <w:tcW w:w="1101" w:type="dxa"/>
            <w:vMerge w:val="restart"/>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rodzaj wskaźnika</w:t>
            </w:r>
          </w:p>
        </w:tc>
        <w:tc>
          <w:tcPr>
            <w:tcW w:w="688" w:type="dxa"/>
            <w:vMerge w:val="restart"/>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smallCaps/>
                <w:sz w:val="18"/>
                <w:szCs w:val="18"/>
              </w:rPr>
              <w:t>Jednostka</w:t>
            </w:r>
          </w:p>
        </w:tc>
        <w:tc>
          <w:tcPr>
            <w:tcW w:w="1046" w:type="dxa"/>
            <w:shd w:val="clear" w:color="auto" w:fill="E6E6E6"/>
            <w:vAlign w:val="center"/>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Rok 0 – (wartości bazowe)</w:t>
            </w:r>
          </w:p>
        </w:tc>
        <w:tc>
          <w:tcPr>
            <w:tcW w:w="3260" w:type="dxa"/>
            <w:gridSpan w:val="4"/>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cs="Arial"/>
                <w:sz w:val="18"/>
                <w:szCs w:val="18"/>
              </w:rPr>
              <w:t>Wartości pośrednie</w:t>
            </w:r>
          </w:p>
        </w:tc>
        <w:tc>
          <w:tcPr>
            <w:tcW w:w="1276" w:type="dxa"/>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cs="Arial"/>
                <w:sz w:val="18"/>
                <w:szCs w:val="18"/>
              </w:rPr>
              <w:t>Wartości docelowe</w:t>
            </w:r>
          </w:p>
        </w:tc>
      </w:tr>
      <w:tr w:rsidR="00420807" w:rsidRPr="00F23A67" w:rsidTr="00225019">
        <w:trPr>
          <w:cantSplit/>
          <w:jc w:val="center"/>
        </w:trPr>
        <w:tc>
          <w:tcPr>
            <w:tcW w:w="1980" w:type="dxa"/>
            <w:vMerge/>
          </w:tcPr>
          <w:p w:rsidR="00420807" w:rsidRPr="00AA1F9D" w:rsidRDefault="00420807" w:rsidP="00D42D21">
            <w:pPr>
              <w:rPr>
                <w:rFonts w:ascii="Arial Narrow" w:hAnsi="Arial Narrow"/>
                <w:smallCaps/>
                <w:sz w:val="18"/>
                <w:szCs w:val="18"/>
              </w:rPr>
            </w:pPr>
          </w:p>
        </w:tc>
        <w:tc>
          <w:tcPr>
            <w:tcW w:w="1101" w:type="dxa"/>
            <w:vMerge/>
          </w:tcPr>
          <w:p w:rsidR="00420807" w:rsidRPr="00AA1F9D" w:rsidRDefault="00420807" w:rsidP="00D42D21">
            <w:pPr>
              <w:rPr>
                <w:rFonts w:ascii="Arial Narrow" w:hAnsi="Arial Narrow"/>
                <w:smallCaps/>
                <w:sz w:val="18"/>
                <w:szCs w:val="18"/>
              </w:rPr>
            </w:pPr>
          </w:p>
        </w:tc>
        <w:tc>
          <w:tcPr>
            <w:tcW w:w="688" w:type="dxa"/>
            <w:vMerge/>
          </w:tcPr>
          <w:p w:rsidR="00420807" w:rsidRPr="00AA1F9D" w:rsidRDefault="00420807" w:rsidP="00D42D21">
            <w:pPr>
              <w:rPr>
                <w:rFonts w:ascii="Arial Narrow" w:hAnsi="Arial Narrow"/>
                <w:smallCaps/>
                <w:sz w:val="18"/>
                <w:szCs w:val="18"/>
              </w:rPr>
            </w:pPr>
          </w:p>
        </w:tc>
        <w:tc>
          <w:tcPr>
            <w:tcW w:w="1046" w:type="dxa"/>
            <w:vAlign w:val="center"/>
          </w:tcPr>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 xml:space="preserve">Rok </w:t>
            </w:r>
          </w:p>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201</w:t>
            </w:r>
            <w:r w:rsidR="00F23A67" w:rsidRPr="00AA1F9D">
              <w:rPr>
                <w:rFonts w:ascii="Arial Narrow" w:hAnsi="Arial Narrow" w:cs="Arial"/>
                <w:b/>
                <w:sz w:val="18"/>
                <w:szCs w:val="18"/>
              </w:rPr>
              <w:t>9</w:t>
            </w:r>
          </w:p>
        </w:tc>
        <w:tc>
          <w:tcPr>
            <w:tcW w:w="850"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851"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850"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709"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1276" w:type="dxa"/>
          </w:tcPr>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 xml:space="preserve">Rok </w:t>
            </w:r>
          </w:p>
          <w:p w:rsidR="00420807" w:rsidRPr="00AA1F9D" w:rsidRDefault="0067248D" w:rsidP="00D42D21">
            <w:pPr>
              <w:jc w:val="center"/>
              <w:rPr>
                <w:rFonts w:ascii="Arial Narrow" w:hAnsi="Arial Narrow" w:cs="Arial"/>
                <w:b/>
                <w:sz w:val="18"/>
                <w:szCs w:val="18"/>
              </w:rPr>
            </w:pPr>
            <w:r w:rsidRPr="00AA1F9D">
              <w:rPr>
                <w:rFonts w:ascii="Arial Narrow" w:hAnsi="Arial Narrow" w:cs="Arial"/>
                <w:b/>
                <w:sz w:val="18"/>
                <w:szCs w:val="18"/>
              </w:rPr>
              <w:t>202</w:t>
            </w:r>
            <w:r w:rsidR="00F23A67" w:rsidRPr="00AA1F9D">
              <w:rPr>
                <w:rFonts w:ascii="Arial Narrow" w:hAnsi="Arial Narrow" w:cs="Arial"/>
                <w:b/>
                <w:sz w:val="18"/>
                <w:szCs w:val="18"/>
              </w:rPr>
              <w:t>1</w:t>
            </w:r>
          </w:p>
          <w:p w:rsidR="00420807" w:rsidRPr="00AA1F9D" w:rsidRDefault="00420807" w:rsidP="00D42D21">
            <w:pPr>
              <w:rPr>
                <w:rFonts w:ascii="Arial Narrow" w:hAnsi="Arial Narrow"/>
                <w:b/>
                <w:smallCaps/>
                <w:sz w:val="18"/>
                <w:szCs w:val="18"/>
              </w:rPr>
            </w:pPr>
          </w:p>
        </w:tc>
      </w:tr>
      <w:tr w:rsidR="00420807" w:rsidRPr="005E03AA" w:rsidTr="00225019">
        <w:trPr>
          <w:cantSplit/>
          <w:jc w:val="center"/>
        </w:trPr>
        <w:tc>
          <w:tcPr>
            <w:tcW w:w="1980" w:type="dxa"/>
          </w:tcPr>
          <w:p w:rsidR="00420807" w:rsidRPr="00AA1F9D" w:rsidRDefault="00F23A67" w:rsidP="00D42D21">
            <w:pPr>
              <w:rPr>
                <w:rFonts w:ascii="Arial Narrow" w:hAnsi="Arial Narrow"/>
                <w:smallCaps/>
                <w:sz w:val="16"/>
                <w:szCs w:val="16"/>
              </w:rPr>
            </w:pPr>
            <w:r w:rsidRPr="00AA1F9D">
              <w:rPr>
                <w:rFonts w:ascii="Arial Narrow" w:hAnsi="Arial Narrow"/>
                <w:smallCaps/>
                <w:sz w:val="16"/>
                <w:szCs w:val="16"/>
              </w:rPr>
              <w:t>LICZBA USŁUG PUBLICZNYCH UDOSTĘPNIONYCH ON-LINE O STOPNIU DOJRZAŁOŚCI 3 – DWUSTRONNA INTERAKCJA</w:t>
            </w:r>
          </w:p>
        </w:tc>
        <w:tc>
          <w:tcPr>
            <w:tcW w:w="1101" w:type="dxa"/>
          </w:tcPr>
          <w:p w:rsidR="00420807" w:rsidRPr="00AA1F9D" w:rsidRDefault="00420807" w:rsidP="00D42D21">
            <w:pPr>
              <w:rPr>
                <w:rFonts w:ascii="Arial Narrow" w:hAnsi="Arial Narrow"/>
                <w:smallCaps/>
                <w:sz w:val="16"/>
                <w:szCs w:val="16"/>
              </w:rPr>
            </w:pPr>
            <w:r w:rsidRPr="00AA1F9D">
              <w:rPr>
                <w:rFonts w:ascii="Arial Narrow" w:hAnsi="Arial Narrow"/>
                <w:smallCaps/>
                <w:sz w:val="16"/>
                <w:szCs w:val="16"/>
              </w:rPr>
              <w:t>kluczowy</w:t>
            </w:r>
          </w:p>
        </w:tc>
        <w:tc>
          <w:tcPr>
            <w:tcW w:w="688" w:type="dxa"/>
          </w:tcPr>
          <w:p w:rsidR="00420807" w:rsidRPr="00AA1F9D" w:rsidRDefault="00420807" w:rsidP="00436FD4">
            <w:pPr>
              <w:rPr>
                <w:rFonts w:ascii="Arial Narrow" w:hAnsi="Arial Narrow"/>
                <w:smallCaps/>
                <w:sz w:val="16"/>
                <w:szCs w:val="16"/>
              </w:rPr>
            </w:pPr>
            <w:r w:rsidRPr="00AA1F9D">
              <w:rPr>
                <w:rFonts w:ascii="Arial Narrow" w:hAnsi="Arial Narrow"/>
                <w:smallCaps/>
                <w:sz w:val="16"/>
                <w:szCs w:val="16"/>
              </w:rPr>
              <w:t xml:space="preserve"> szt.</w:t>
            </w:r>
          </w:p>
        </w:tc>
        <w:tc>
          <w:tcPr>
            <w:tcW w:w="1046" w:type="dxa"/>
          </w:tcPr>
          <w:p w:rsidR="00420807" w:rsidRPr="00AA1F9D" w:rsidRDefault="00420807" w:rsidP="00D42D21">
            <w:pPr>
              <w:jc w:val="center"/>
              <w:rPr>
                <w:rFonts w:ascii="Arial Narrow" w:hAnsi="Arial Narrow"/>
                <w:b/>
                <w:smallCaps/>
                <w:sz w:val="18"/>
                <w:szCs w:val="18"/>
              </w:rPr>
            </w:pPr>
            <w:r w:rsidRPr="00AA1F9D">
              <w:rPr>
                <w:rFonts w:ascii="Arial Narrow" w:hAnsi="Arial Narrow"/>
                <w:b/>
                <w:smallCaps/>
                <w:sz w:val="18"/>
                <w:szCs w:val="18"/>
              </w:rPr>
              <w:t>0</w:t>
            </w:r>
          </w:p>
        </w:tc>
        <w:tc>
          <w:tcPr>
            <w:tcW w:w="850"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851"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850"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709"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1276"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2,00</w:t>
            </w:r>
          </w:p>
        </w:tc>
      </w:tr>
      <w:tr w:rsidR="00420807" w:rsidRPr="005E03AA" w:rsidTr="00225019">
        <w:trPr>
          <w:cantSplit/>
          <w:jc w:val="center"/>
        </w:trPr>
        <w:tc>
          <w:tcPr>
            <w:tcW w:w="9351" w:type="dxa"/>
            <w:gridSpan w:val="9"/>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 xml:space="preserve">Wskaźniki REZULTATU BEZPOŚREDNIEGO </w:t>
            </w:r>
          </w:p>
        </w:tc>
      </w:tr>
      <w:tr w:rsidR="00DC0030" w:rsidRPr="005E03AA" w:rsidTr="00D42D21">
        <w:trPr>
          <w:cantSplit/>
          <w:jc w:val="center"/>
        </w:trPr>
        <w:tc>
          <w:tcPr>
            <w:tcW w:w="1980" w:type="dxa"/>
            <w:vMerge w:val="restart"/>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Nazwa wskaźnika</w:t>
            </w:r>
          </w:p>
        </w:tc>
        <w:tc>
          <w:tcPr>
            <w:tcW w:w="1101" w:type="dxa"/>
            <w:vMerge w:val="restart"/>
            <w:shd w:val="clear" w:color="auto" w:fill="E6E6E6"/>
          </w:tcPr>
          <w:p w:rsidR="00420807" w:rsidRPr="00AA1F9D" w:rsidRDefault="00420807" w:rsidP="00D42D21">
            <w:pPr>
              <w:rPr>
                <w:rFonts w:ascii="Arial Narrow" w:hAnsi="Arial Narrow"/>
                <w:smallCaps/>
                <w:sz w:val="18"/>
                <w:szCs w:val="18"/>
              </w:rPr>
            </w:pPr>
            <w:r w:rsidRPr="00AA1F9D">
              <w:rPr>
                <w:rFonts w:ascii="Arial Narrow" w:hAnsi="Arial Narrow"/>
                <w:smallCaps/>
                <w:sz w:val="18"/>
                <w:szCs w:val="18"/>
              </w:rPr>
              <w:t>rodzaj wskaźnika</w:t>
            </w:r>
          </w:p>
        </w:tc>
        <w:tc>
          <w:tcPr>
            <w:tcW w:w="688" w:type="dxa"/>
            <w:vMerge w:val="restart"/>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smallCaps/>
                <w:sz w:val="18"/>
                <w:szCs w:val="18"/>
              </w:rPr>
              <w:t>Jednostka</w:t>
            </w:r>
          </w:p>
        </w:tc>
        <w:tc>
          <w:tcPr>
            <w:tcW w:w="1046" w:type="dxa"/>
            <w:shd w:val="clear" w:color="auto" w:fill="E6E6E6"/>
            <w:vAlign w:val="center"/>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Rok 0 –(wartości bazowe)</w:t>
            </w:r>
          </w:p>
        </w:tc>
        <w:tc>
          <w:tcPr>
            <w:tcW w:w="3260" w:type="dxa"/>
            <w:gridSpan w:val="4"/>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cs="Arial"/>
                <w:sz w:val="18"/>
                <w:szCs w:val="18"/>
              </w:rPr>
              <w:t>Wartości pośrednie</w:t>
            </w:r>
          </w:p>
        </w:tc>
        <w:tc>
          <w:tcPr>
            <w:tcW w:w="1276" w:type="dxa"/>
            <w:shd w:val="clear" w:color="auto" w:fill="E6E6E6"/>
          </w:tcPr>
          <w:p w:rsidR="00420807" w:rsidRPr="00AA1F9D" w:rsidRDefault="00420807" w:rsidP="00D42D21">
            <w:pPr>
              <w:jc w:val="center"/>
              <w:rPr>
                <w:rFonts w:ascii="Arial Narrow" w:hAnsi="Arial Narrow"/>
                <w:smallCaps/>
                <w:sz w:val="18"/>
                <w:szCs w:val="18"/>
              </w:rPr>
            </w:pPr>
            <w:r w:rsidRPr="00AA1F9D">
              <w:rPr>
                <w:rFonts w:ascii="Arial Narrow" w:hAnsi="Arial Narrow" w:cs="Arial"/>
                <w:sz w:val="18"/>
                <w:szCs w:val="18"/>
              </w:rPr>
              <w:t>Wartości docelowe</w:t>
            </w:r>
          </w:p>
        </w:tc>
      </w:tr>
      <w:tr w:rsidR="00420807" w:rsidRPr="005E03AA" w:rsidTr="00225019">
        <w:trPr>
          <w:cantSplit/>
          <w:jc w:val="center"/>
        </w:trPr>
        <w:tc>
          <w:tcPr>
            <w:tcW w:w="1980" w:type="dxa"/>
            <w:vMerge/>
          </w:tcPr>
          <w:p w:rsidR="00420807" w:rsidRPr="00B13583"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 xml:space="preserve">Rok </w:t>
            </w:r>
          </w:p>
          <w:p w:rsidR="00420807" w:rsidRPr="00AA1F9D" w:rsidRDefault="00420807" w:rsidP="00B13583">
            <w:pPr>
              <w:jc w:val="center"/>
              <w:rPr>
                <w:rFonts w:ascii="Arial Narrow" w:hAnsi="Arial Narrow" w:cs="Arial"/>
                <w:sz w:val="18"/>
                <w:szCs w:val="18"/>
              </w:rPr>
            </w:pPr>
            <w:r w:rsidRPr="00AA1F9D">
              <w:rPr>
                <w:rFonts w:ascii="Arial Narrow" w:hAnsi="Arial Narrow" w:cs="Arial"/>
                <w:b/>
                <w:sz w:val="18"/>
                <w:szCs w:val="18"/>
              </w:rPr>
              <w:t>201</w:t>
            </w:r>
            <w:r w:rsidR="00B13583" w:rsidRPr="00AA1F9D">
              <w:rPr>
                <w:rFonts w:ascii="Arial Narrow" w:hAnsi="Arial Narrow" w:cs="Arial"/>
                <w:b/>
                <w:sz w:val="18"/>
                <w:szCs w:val="18"/>
              </w:rPr>
              <w:t>9</w:t>
            </w:r>
          </w:p>
        </w:tc>
        <w:tc>
          <w:tcPr>
            <w:tcW w:w="850"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851"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850"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709" w:type="dxa"/>
          </w:tcPr>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 xml:space="preserve">Rok </w:t>
            </w:r>
          </w:p>
          <w:p w:rsidR="00420807" w:rsidRPr="00AA1F9D" w:rsidRDefault="00420807" w:rsidP="00D42D21">
            <w:pPr>
              <w:jc w:val="center"/>
              <w:rPr>
                <w:rFonts w:ascii="Arial Narrow" w:hAnsi="Arial Narrow" w:cs="Arial"/>
                <w:sz w:val="18"/>
                <w:szCs w:val="18"/>
              </w:rPr>
            </w:pPr>
            <w:r w:rsidRPr="00AA1F9D">
              <w:rPr>
                <w:rFonts w:ascii="Arial Narrow" w:hAnsi="Arial Narrow" w:cs="Arial"/>
                <w:sz w:val="18"/>
                <w:szCs w:val="18"/>
              </w:rPr>
              <w:t>20…</w:t>
            </w:r>
          </w:p>
          <w:p w:rsidR="00420807" w:rsidRPr="00AA1F9D" w:rsidRDefault="00420807" w:rsidP="00D42D21">
            <w:pPr>
              <w:jc w:val="center"/>
              <w:rPr>
                <w:rFonts w:ascii="Arial Narrow" w:hAnsi="Arial Narrow"/>
                <w:smallCaps/>
                <w:sz w:val="18"/>
                <w:szCs w:val="18"/>
              </w:rPr>
            </w:pPr>
          </w:p>
        </w:tc>
        <w:tc>
          <w:tcPr>
            <w:tcW w:w="1276" w:type="dxa"/>
          </w:tcPr>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Rok</w:t>
            </w:r>
          </w:p>
          <w:p w:rsidR="00420807" w:rsidRPr="00AA1F9D" w:rsidRDefault="00420807" w:rsidP="00D42D21">
            <w:pPr>
              <w:jc w:val="center"/>
              <w:rPr>
                <w:rFonts w:ascii="Arial Narrow" w:hAnsi="Arial Narrow" w:cs="Arial"/>
                <w:b/>
                <w:sz w:val="18"/>
                <w:szCs w:val="18"/>
              </w:rPr>
            </w:pPr>
            <w:r w:rsidRPr="00AA1F9D">
              <w:rPr>
                <w:rFonts w:ascii="Arial Narrow" w:hAnsi="Arial Narrow" w:cs="Arial"/>
                <w:b/>
                <w:sz w:val="18"/>
                <w:szCs w:val="18"/>
              </w:rPr>
              <w:t xml:space="preserve"> 202</w:t>
            </w:r>
            <w:r w:rsidR="00B13583" w:rsidRPr="00AA1F9D">
              <w:rPr>
                <w:rFonts w:ascii="Arial Narrow" w:hAnsi="Arial Narrow" w:cs="Arial"/>
                <w:b/>
                <w:sz w:val="18"/>
                <w:szCs w:val="18"/>
              </w:rPr>
              <w:t>2</w:t>
            </w:r>
          </w:p>
          <w:p w:rsidR="00420807" w:rsidRPr="00AA1F9D" w:rsidRDefault="00420807" w:rsidP="00D42D21">
            <w:pPr>
              <w:rPr>
                <w:rFonts w:ascii="Arial Narrow" w:hAnsi="Arial Narrow"/>
                <w:smallCaps/>
                <w:sz w:val="18"/>
                <w:szCs w:val="18"/>
              </w:rPr>
            </w:pPr>
          </w:p>
        </w:tc>
      </w:tr>
      <w:tr w:rsidR="00420807" w:rsidRPr="005E03AA" w:rsidTr="00225019">
        <w:trPr>
          <w:cantSplit/>
          <w:trHeight w:val="109"/>
          <w:jc w:val="center"/>
        </w:trPr>
        <w:tc>
          <w:tcPr>
            <w:tcW w:w="1980" w:type="dxa"/>
          </w:tcPr>
          <w:p w:rsidR="00420807" w:rsidRPr="00AA1F9D" w:rsidRDefault="00B13583" w:rsidP="00F7004C">
            <w:pPr>
              <w:rPr>
                <w:rFonts w:ascii="Arial Narrow" w:hAnsi="Arial Narrow"/>
                <w:smallCaps/>
                <w:sz w:val="16"/>
                <w:szCs w:val="16"/>
              </w:rPr>
            </w:pPr>
            <w:r w:rsidRPr="00AA1F9D">
              <w:rPr>
                <w:rFonts w:ascii="Arial Narrow" w:hAnsi="Arial Narrow"/>
                <w:smallCaps/>
                <w:sz w:val="16"/>
                <w:szCs w:val="16"/>
              </w:rPr>
              <w:t>LICZBA OSÓB KORZYSTAJĄCYCH Z USŁUG ON-LINE</w:t>
            </w:r>
          </w:p>
        </w:tc>
        <w:tc>
          <w:tcPr>
            <w:tcW w:w="1101" w:type="dxa"/>
          </w:tcPr>
          <w:p w:rsidR="00420807" w:rsidRPr="00AA1F9D" w:rsidRDefault="00DB44B9" w:rsidP="00DB44B9">
            <w:pPr>
              <w:rPr>
                <w:rFonts w:ascii="Arial Narrow" w:hAnsi="Arial Narrow"/>
                <w:smallCaps/>
                <w:sz w:val="16"/>
                <w:szCs w:val="16"/>
              </w:rPr>
            </w:pPr>
            <w:r w:rsidRPr="00AA1F9D">
              <w:rPr>
                <w:rFonts w:ascii="Arial Narrow" w:hAnsi="Arial Narrow"/>
                <w:smallCaps/>
                <w:sz w:val="16"/>
                <w:szCs w:val="16"/>
              </w:rPr>
              <w:t>Specyficzny</w:t>
            </w:r>
          </w:p>
        </w:tc>
        <w:tc>
          <w:tcPr>
            <w:tcW w:w="688" w:type="dxa"/>
          </w:tcPr>
          <w:p w:rsidR="00420807" w:rsidRPr="00AA1F9D" w:rsidRDefault="00B13583" w:rsidP="00F7004C">
            <w:pPr>
              <w:jc w:val="center"/>
              <w:rPr>
                <w:rFonts w:ascii="Arial Narrow" w:hAnsi="Arial Narrow"/>
                <w:smallCaps/>
                <w:sz w:val="16"/>
                <w:szCs w:val="16"/>
              </w:rPr>
            </w:pPr>
            <w:r w:rsidRPr="00AA1F9D">
              <w:rPr>
                <w:rFonts w:ascii="Arial Narrow" w:hAnsi="Arial Narrow"/>
                <w:smallCaps/>
                <w:sz w:val="16"/>
                <w:szCs w:val="16"/>
              </w:rPr>
              <w:t>osoby</w:t>
            </w:r>
            <w:r w:rsidR="00CA043E" w:rsidRPr="00AA1F9D">
              <w:rPr>
                <w:rFonts w:ascii="Arial Narrow" w:hAnsi="Arial Narrow"/>
                <w:smallCaps/>
                <w:sz w:val="16"/>
                <w:szCs w:val="16"/>
              </w:rPr>
              <w:t>/rok</w:t>
            </w:r>
          </w:p>
        </w:tc>
        <w:tc>
          <w:tcPr>
            <w:tcW w:w="1046" w:type="dxa"/>
          </w:tcPr>
          <w:p w:rsidR="00420807" w:rsidRPr="00AA1F9D" w:rsidRDefault="00420807">
            <w:pPr>
              <w:jc w:val="center"/>
              <w:rPr>
                <w:rFonts w:ascii="Arial Narrow" w:hAnsi="Arial Narrow"/>
                <w:b/>
                <w:smallCaps/>
                <w:sz w:val="18"/>
                <w:szCs w:val="18"/>
              </w:rPr>
            </w:pPr>
            <w:r w:rsidRPr="00AA1F9D">
              <w:rPr>
                <w:rFonts w:ascii="Arial Narrow" w:hAnsi="Arial Narrow"/>
                <w:b/>
                <w:smallCaps/>
                <w:sz w:val="18"/>
                <w:szCs w:val="18"/>
              </w:rPr>
              <w:t>0</w:t>
            </w:r>
          </w:p>
        </w:tc>
        <w:tc>
          <w:tcPr>
            <w:tcW w:w="850"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851"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850"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709" w:type="dxa"/>
          </w:tcPr>
          <w:p w:rsidR="00420807" w:rsidRPr="00AA1F9D" w:rsidRDefault="00420807" w:rsidP="003E55BE">
            <w:pPr>
              <w:jc w:val="center"/>
              <w:rPr>
                <w:rFonts w:ascii="Arial Narrow" w:hAnsi="Arial Narrow"/>
                <w:b/>
                <w:smallCaps/>
                <w:sz w:val="18"/>
                <w:szCs w:val="18"/>
              </w:rPr>
            </w:pPr>
            <w:r w:rsidRPr="00AA1F9D">
              <w:rPr>
                <w:rFonts w:ascii="Arial Narrow" w:hAnsi="Arial Narrow"/>
                <w:b/>
                <w:smallCaps/>
                <w:sz w:val="18"/>
                <w:szCs w:val="18"/>
              </w:rPr>
              <w:t>-</w:t>
            </w:r>
          </w:p>
        </w:tc>
        <w:tc>
          <w:tcPr>
            <w:tcW w:w="1276" w:type="dxa"/>
          </w:tcPr>
          <w:p w:rsidR="00420807" w:rsidRPr="00AA1F9D" w:rsidRDefault="00B13583" w:rsidP="00571EAC">
            <w:pPr>
              <w:jc w:val="center"/>
              <w:rPr>
                <w:rFonts w:ascii="Arial Narrow" w:hAnsi="Arial Narrow"/>
                <w:b/>
                <w:smallCaps/>
                <w:sz w:val="18"/>
                <w:szCs w:val="18"/>
              </w:rPr>
            </w:pPr>
            <w:r w:rsidRPr="00AA1F9D">
              <w:rPr>
                <w:rFonts w:ascii="Arial Narrow" w:hAnsi="Arial Narrow"/>
                <w:b/>
                <w:smallCaps/>
                <w:sz w:val="18"/>
                <w:szCs w:val="18"/>
              </w:rPr>
              <w:t>15</w:t>
            </w:r>
            <w:r w:rsidR="00420807" w:rsidRPr="00AA1F9D">
              <w:rPr>
                <w:rFonts w:ascii="Arial Narrow" w:hAnsi="Arial Narrow"/>
                <w:b/>
                <w:smallCaps/>
                <w:sz w:val="18"/>
                <w:szCs w:val="18"/>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165DC">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CD681E" w:rsidRDefault="00420807" w:rsidP="00CD681E">
      <w:p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A1F9D">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B86F38" w:rsidRDefault="00420807">
      <w:pPr>
        <w:pStyle w:val="Akapitzlist"/>
        <w:numPr>
          <w:ilvl w:val="0"/>
          <w:numId w:val="9"/>
        </w:numPr>
        <w:rPr>
          <w:rFonts w:ascii="Arial Narrow" w:hAnsi="Arial Narrow"/>
          <w:sz w:val="20"/>
          <w:szCs w:val="20"/>
        </w:rPr>
      </w:pPr>
      <w:r w:rsidRPr="00B86F38">
        <w:rPr>
          <w:rFonts w:ascii="Arial Narrow" w:hAnsi="Arial Narrow" w:cs="Arial"/>
          <w:sz w:val="20"/>
          <w:szCs w:val="20"/>
        </w:rPr>
        <w:t xml:space="preserve">Przygotowania projektu </w:t>
      </w:r>
    </w:p>
    <w:p w:rsidR="00420807" w:rsidRPr="00B86F38" w:rsidRDefault="007D3B6C" w:rsidP="001B3E28">
      <w:pPr>
        <w:pStyle w:val="Akapitzlist"/>
        <w:numPr>
          <w:ilvl w:val="0"/>
          <w:numId w:val="9"/>
        </w:numPr>
        <w:jc w:val="both"/>
        <w:rPr>
          <w:rFonts w:ascii="Arial Narrow" w:hAnsi="Arial Narrow"/>
          <w:sz w:val="20"/>
          <w:szCs w:val="20"/>
        </w:rPr>
      </w:pPr>
      <w:r w:rsidRPr="00B86F38">
        <w:rPr>
          <w:rFonts w:ascii="Arial Narrow" w:hAnsi="Arial Narrow" w:cs="Arial"/>
          <w:sz w:val="20"/>
          <w:szCs w:val="20"/>
        </w:rPr>
        <w:t>Koszt pośredni „</w:t>
      </w:r>
      <w:r w:rsidR="00420807" w:rsidRPr="00B86F38">
        <w:rPr>
          <w:rFonts w:ascii="Arial Narrow" w:hAnsi="Arial Narrow" w:cs="Arial"/>
          <w:sz w:val="20"/>
          <w:szCs w:val="20"/>
        </w:rPr>
        <w:t>Zarządzania projektem i jego obsługą</w:t>
      </w:r>
      <w:r w:rsidRPr="00B86F38">
        <w:rPr>
          <w:rFonts w:ascii="Arial Narrow" w:hAnsi="Arial Narrow" w:cs="Arial"/>
          <w:sz w:val="20"/>
          <w:szCs w:val="20"/>
        </w:rPr>
        <w:t>”</w:t>
      </w:r>
      <w:r w:rsidR="00F37DC7" w:rsidRPr="00B86F38">
        <w:rPr>
          <w:rFonts w:ascii="Arial Narrow" w:hAnsi="Arial Narrow" w:cs="Arial"/>
          <w:sz w:val="20"/>
          <w:szCs w:val="20"/>
        </w:rPr>
        <w:t xml:space="preserve"> dla wydatków rzeczywiście ponoszonych</w:t>
      </w:r>
      <w:r w:rsidR="00A1592C" w:rsidRPr="00B86F38">
        <w:rPr>
          <w:rFonts w:ascii="Arial Narrow" w:hAnsi="Arial Narrow"/>
          <w:sz w:val="20"/>
          <w:szCs w:val="20"/>
        </w:rPr>
        <w:t>– limit ten wykorzystywany jest wyłącznie</w:t>
      </w:r>
      <w:r w:rsidR="004B26D1" w:rsidRPr="00B86F38">
        <w:rPr>
          <w:rFonts w:ascii="Arial Narrow" w:hAnsi="Arial Narrow"/>
          <w:sz w:val="20"/>
          <w:szCs w:val="20"/>
        </w:rPr>
        <w:t>,</w:t>
      </w:r>
      <w:r w:rsidR="00A1592C" w:rsidRPr="00B86F38">
        <w:rPr>
          <w:rFonts w:ascii="Arial Narrow" w:hAnsi="Arial Narrow"/>
          <w:sz w:val="20"/>
          <w:szCs w:val="20"/>
        </w:rPr>
        <w:t xml:space="preserve"> gdy wydatki związane z zarządzaniem projektem i jego obsługą</w:t>
      </w:r>
      <w:r w:rsidR="00A165DC" w:rsidRPr="00B86F38">
        <w:rPr>
          <w:rFonts w:ascii="Arial Narrow" w:hAnsi="Arial Narrow"/>
          <w:sz w:val="20"/>
          <w:szCs w:val="20"/>
        </w:rPr>
        <w:t xml:space="preserve"> </w:t>
      </w:r>
      <w:r w:rsidR="00A1592C" w:rsidRPr="00B86F38">
        <w:rPr>
          <w:rFonts w:ascii="Arial Narrow" w:hAnsi="Arial Narrow"/>
          <w:sz w:val="20"/>
          <w:szCs w:val="20"/>
        </w:rPr>
        <w:t>są rozliczane jako</w:t>
      </w:r>
      <w:r w:rsidR="00A165DC" w:rsidRPr="00B86F38">
        <w:rPr>
          <w:rFonts w:ascii="Arial Narrow" w:hAnsi="Arial Narrow"/>
          <w:sz w:val="20"/>
          <w:szCs w:val="20"/>
        </w:rPr>
        <w:t xml:space="preserve"> </w:t>
      </w:r>
      <w:r w:rsidR="004B26D1" w:rsidRPr="00B86F38">
        <w:rPr>
          <w:rFonts w:ascii="Arial Narrow" w:hAnsi="Arial Narrow"/>
          <w:sz w:val="20"/>
          <w:szCs w:val="20"/>
        </w:rPr>
        <w:t>w</w:t>
      </w:r>
      <w:r w:rsidR="001B3E28" w:rsidRPr="00B86F38">
        <w:rPr>
          <w:rFonts w:ascii="Arial Narrow" w:hAnsi="Arial Narrow"/>
          <w:sz w:val="20"/>
          <w:szCs w:val="20"/>
        </w:rPr>
        <w:t>ydatk</w:t>
      </w:r>
      <w:r w:rsidR="00A1592C" w:rsidRPr="00B86F38">
        <w:rPr>
          <w:rFonts w:ascii="Arial Narrow" w:hAnsi="Arial Narrow"/>
          <w:sz w:val="20"/>
          <w:szCs w:val="20"/>
        </w:rPr>
        <w:t>i</w:t>
      </w:r>
      <w:r w:rsidR="001B3E28" w:rsidRPr="00B86F38">
        <w:rPr>
          <w:rFonts w:ascii="Arial Narrow" w:hAnsi="Arial Narrow"/>
          <w:sz w:val="20"/>
          <w:szCs w:val="20"/>
        </w:rPr>
        <w:t xml:space="preserve"> rzeczywiście ponoszon</w:t>
      </w:r>
      <w:r w:rsidR="00A1592C" w:rsidRPr="00B86F38">
        <w:rPr>
          <w:rFonts w:ascii="Arial Narrow" w:hAnsi="Arial Narrow"/>
          <w:sz w:val="20"/>
          <w:szCs w:val="20"/>
        </w:rPr>
        <w:t>e</w:t>
      </w:r>
      <w:r w:rsidR="001B3E28" w:rsidRPr="00B86F38">
        <w:rPr>
          <w:rFonts w:ascii="Arial Narrow" w:hAnsi="Arial Narrow"/>
          <w:sz w:val="20"/>
          <w:szCs w:val="20"/>
        </w:rPr>
        <w:t>,</w:t>
      </w:r>
    </w:p>
    <w:p w:rsidR="00F37DC7" w:rsidRPr="00B86F38" w:rsidRDefault="00F37DC7" w:rsidP="001B3E28">
      <w:pPr>
        <w:pStyle w:val="Akapitzlist"/>
        <w:numPr>
          <w:ilvl w:val="0"/>
          <w:numId w:val="9"/>
        </w:numPr>
        <w:jc w:val="both"/>
        <w:rPr>
          <w:rFonts w:ascii="Arial Narrow" w:hAnsi="Arial Narrow"/>
          <w:sz w:val="20"/>
          <w:szCs w:val="20"/>
        </w:rPr>
      </w:pPr>
      <w:r w:rsidRPr="00B86F38">
        <w:rPr>
          <w:rFonts w:ascii="Arial Narrow" w:hAnsi="Arial Narrow" w:cs="Arial"/>
          <w:sz w:val="20"/>
          <w:szCs w:val="20"/>
        </w:rPr>
        <w:t xml:space="preserve">Koszt pośredni „Zarządzania projektem i jego obsługą” dla wydatków rozliczanych stawką ryczałtową - </w:t>
      </w:r>
      <w:r w:rsidRPr="00B86F38">
        <w:rPr>
          <w:rFonts w:ascii="Arial Narrow" w:hAnsi="Arial Narrow"/>
          <w:sz w:val="20"/>
          <w:szCs w:val="20"/>
        </w:rPr>
        <w:t>limit ten wykorzystywany jest wyłącznie, gdy wydatki związane z zarządzaniem projektem i jego obsługą są rozliczane stawką ryczałtową</w:t>
      </w:r>
      <w:r w:rsidR="004D1A43" w:rsidRPr="00B86F38">
        <w:rPr>
          <w:rFonts w:ascii="Arial Narrow" w:hAnsi="Arial Narrow"/>
          <w:sz w:val="20"/>
          <w:szCs w:val="20"/>
        </w:rPr>
        <w:t>,</w:t>
      </w:r>
    </w:p>
    <w:p w:rsidR="00420807" w:rsidRPr="00B86F38" w:rsidRDefault="00420807">
      <w:pPr>
        <w:pStyle w:val="Akapitzlist"/>
        <w:numPr>
          <w:ilvl w:val="0"/>
          <w:numId w:val="9"/>
        </w:numPr>
        <w:rPr>
          <w:rFonts w:ascii="Arial Narrow" w:hAnsi="Arial Narrow"/>
          <w:sz w:val="20"/>
          <w:szCs w:val="20"/>
        </w:rPr>
      </w:pPr>
      <w:r w:rsidRPr="00B86F38">
        <w:rPr>
          <w:rFonts w:ascii="Arial Narrow" w:hAnsi="Arial Narrow" w:cs="Arial"/>
          <w:sz w:val="20"/>
          <w:szCs w:val="20"/>
        </w:rPr>
        <w:t>Wkładu niepieniężnego</w:t>
      </w:r>
    </w:p>
    <w:p w:rsidR="00B86F38" w:rsidRPr="00B86F38" w:rsidRDefault="00B86F38" w:rsidP="00B86F38">
      <w:pPr>
        <w:pStyle w:val="Akapitzlist"/>
        <w:numPr>
          <w:ilvl w:val="0"/>
          <w:numId w:val="9"/>
        </w:numPr>
        <w:rPr>
          <w:rFonts w:ascii="Arial Narrow" w:hAnsi="Arial Narrow"/>
          <w:sz w:val="20"/>
          <w:szCs w:val="20"/>
        </w:rPr>
      </w:pPr>
      <w:r w:rsidRPr="00B86F38">
        <w:rPr>
          <w:rFonts w:ascii="Arial Narrow" w:hAnsi="Arial Narrow"/>
          <w:sz w:val="20"/>
          <w:szCs w:val="20"/>
        </w:rPr>
        <w:t>Dzierżawy pomieszczeń</w:t>
      </w:r>
    </w:p>
    <w:p w:rsidR="00B86F38" w:rsidRPr="00B86F38" w:rsidRDefault="00B86F38" w:rsidP="00B86F38">
      <w:pPr>
        <w:pStyle w:val="Akapitzlist"/>
        <w:numPr>
          <w:ilvl w:val="0"/>
          <w:numId w:val="9"/>
        </w:numPr>
        <w:rPr>
          <w:rFonts w:ascii="Arial Narrow" w:hAnsi="Arial Narrow"/>
          <w:sz w:val="20"/>
          <w:szCs w:val="20"/>
        </w:rPr>
      </w:pPr>
      <w:r w:rsidRPr="00B86F38">
        <w:rPr>
          <w:rFonts w:ascii="Arial Narrow" w:hAnsi="Arial Narrow"/>
          <w:sz w:val="20"/>
          <w:szCs w:val="20"/>
        </w:rPr>
        <w:t>Budowy, rozbudowy, przebudowy, adaptacji pomieszczeń</w:t>
      </w:r>
    </w:p>
    <w:p w:rsidR="00B86F38" w:rsidRPr="00B86F38" w:rsidRDefault="00B86F38" w:rsidP="00B86F38">
      <w:pPr>
        <w:pStyle w:val="Akapitzlist"/>
        <w:numPr>
          <w:ilvl w:val="0"/>
          <w:numId w:val="9"/>
        </w:numPr>
        <w:rPr>
          <w:rFonts w:ascii="Arial Narrow" w:hAnsi="Arial Narrow"/>
          <w:sz w:val="20"/>
          <w:szCs w:val="20"/>
        </w:rPr>
      </w:pPr>
      <w:r w:rsidRPr="00B86F38">
        <w:rPr>
          <w:rFonts w:ascii="Arial Narrow" w:hAnsi="Arial Narrow"/>
          <w:sz w:val="20"/>
          <w:szCs w:val="20"/>
        </w:rPr>
        <w:t xml:space="preserve">Infrastruktury informatycznej </w:t>
      </w:r>
    </w:p>
    <w:p w:rsidR="008A0CB0" w:rsidRPr="00B86F38" w:rsidRDefault="00B04C8E" w:rsidP="008A0CB0">
      <w:pPr>
        <w:pStyle w:val="Akapitzlist"/>
        <w:numPr>
          <w:ilvl w:val="0"/>
          <w:numId w:val="9"/>
        </w:numPr>
        <w:rPr>
          <w:rFonts w:ascii="Arial Narrow" w:hAnsi="Arial Narrow"/>
          <w:sz w:val="20"/>
          <w:szCs w:val="20"/>
        </w:rPr>
      </w:pPr>
      <w:r w:rsidRPr="00B86F38">
        <w:rPr>
          <w:rFonts w:ascii="Arial Narrow" w:hAnsi="Arial Narrow"/>
          <w:sz w:val="20"/>
          <w:szCs w:val="20"/>
        </w:rPr>
        <w:t>Cross-financingu</w:t>
      </w:r>
      <w:r w:rsidR="008A0CB0" w:rsidRPr="00B86F38">
        <w:rPr>
          <w:rFonts w:ascii="Arial Narrow" w:hAnsi="Arial Narrow"/>
          <w:sz w:val="20"/>
          <w:szCs w:val="20"/>
        </w:rPr>
        <w:t xml:space="preserve"> </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A0CB0">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031F2C">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A165DC">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00A165DC">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A165DC">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w:t>
      </w:r>
      <w:r w:rsidR="009A3CFE" w:rsidRPr="00E02F79">
        <w:rPr>
          <w:rFonts w:ascii="Arial Narrow" w:hAnsi="Arial Narrow"/>
          <w:sz w:val="20"/>
          <w:szCs w:val="20"/>
        </w:rPr>
        <w:t xml:space="preserve">metody luki finansowej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9A3CFE">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 xml:space="preserve">metodę </w:t>
      </w:r>
      <w:r w:rsidR="009A3CFE">
        <w:rPr>
          <w:rFonts w:ascii="Arial Narrow" w:hAnsi="Arial Narrow"/>
          <w:sz w:val="20"/>
          <w:szCs w:val="20"/>
          <w:u w:val="single"/>
        </w:rPr>
        <w:t>luki</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9A3CFE" w:rsidRDefault="009A3CFE" w:rsidP="009A3CFE">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następująco: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CC772D">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D61449" w:rsidP="00CC772D">
      <w:pPr>
        <w:jc w:val="both"/>
        <w:rPr>
          <w:rFonts w:ascii="Arial Narrow" w:hAnsi="Arial Narrow"/>
          <w:sz w:val="20"/>
          <w:szCs w:val="20"/>
          <w:u w:val="single"/>
        </w:rPr>
      </w:pPr>
      <w:r w:rsidRPr="000B0BA7">
        <w:rPr>
          <w:rFonts w:ascii="Arial Narrow" w:hAnsi="Arial Narrow"/>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w:t>
      </w:r>
      <w:r w:rsidR="00CC772D">
        <w:rPr>
          <w:rFonts w:ascii="Arial Narrow" w:hAnsi="Arial Narrow"/>
          <w:sz w:val="20"/>
          <w:szCs w:val="20"/>
          <w:u w:val="single"/>
        </w:rPr>
        <w:t>p</w:t>
      </w:r>
      <w:r w:rsidRPr="000B0BA7">
        <w:rPr>
          <w:rFonts w:ascii="Arial Narrow" w:hAnsi="Arial Narrow"/>
          <w:sz w:val="20"/>
          <w:szCs w:val="20"/>
          <w:u w:val="single"/>
        </w:rPr>
        <w:t xml:space="preserve">omocą, w oparciu o metodę </w:t>
      </w:r>
      <w:r w:rsidR="009A3CFE">
        <w:rPr>
          <w:rFonts w:ascii="Arial Narrow" w:hAnsi="Arial Narrow"/>
          <w:sz w:val="20"/>
          <w:szCs w:val="20"/>
          <w:u w:val="single"/>
        </w:rPr>
        <w:t>luki</w:t>
      </w:r>
      <w:r>
        <w:rPr>
          <w:rFonts w:ascii="Arial Narrow" w:hAnsi="Arial Narrow"/>
          <w:sz w:val="20"/>
          <w:szCs w:val="20"/>
          <w:u w:val="single"/>
        </w:rPr>
        <w:t>.</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lastRenderedPageBreak/>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A165D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165DC">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A165DC">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165DC">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165DC">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165DC">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w:t>
      </w:r>
      <w:r w:rsidR="00C67B2D">
        <w:rPr>
          <w:rFonts w:ascii="Arial Narrow" w:hAnsi="Arial Narrow" w:cs="Arial"/>
          <w:bCs/>
          <w:sz w:val="20"/>
          <w:szCs w:val="20"/>
        </w:rPr>
        <w:t xml:space="preserve"> </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A165DC">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25019">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w:t>
      </w:r>
      <w:r w:rsidRPr="005E03AA">
        <w:rPr>
          <w:rFonts w:ascii="Arial Narrow" w:hAnsi="Arial Narrow"/>
          <w:sz w:val="20"/>
          <w:szCs w:val="20"/>
        </w:rPr>
        <w:lastRenderedPageBreak/>
        <w:t>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225019">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A165DC">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A165DC">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p w:rsidR="00AA1F9D" w:rsidRPr="005E03AA" w:rsidRDefault="00AA1F9D" w:rsidP="004054B5">
      <w:pPr>
        <w:spacing w:line="276" w:lineRule="auto"/>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225019">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lastRenderedPageBreak/>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A165DC">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A165DC">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A165DC">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A165DC">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t>1</w:t>
      </w:r>
      <w:r w:rsidRPr="00A1102A">
        <w:rPr>
          <w:rFonts w:ascii="Arial Narrow" w:hAnsi="Arial Narrow"/>
          <w:i/>
          <w:color w:val="000000"/>
          <w:spacing w:val="-6"/>
          <w:sz w:val="20"/>
          <w:szCs w:val="20"/>
        </w:rPr>
        <w:t>Należy wskazać właściciela nieruchomości.</w:t>
      </w:r>
    </w:p>
    <w:p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A1102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A94D2D">
        <w:rPr>
          <w:rFonts w:ascii="Arial Narrow" w:hAnsi="Arial Narrow"/>
          <w:sz w:val="22"/>
          <w:szCs w:val="22"/>
        </w:rPr>
        <w:t xml:space="preserve">Dz.U. </w:t>
      </w:r>
      <w:r w:rsidR="004A497D" w:rsidRPr="00E900E7">
        <w:rPr>
          <w:rFonts w:ascii="Arial Narrow" w:hAnsi="Arial Narrow"/>
          <w:sz w:val="22"/>
          <w:szCs w:val="22"/>
        </w:rPr>
        <w:t>z 2018 r., poz. 1474</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w:t>
      </w:r>
      <w:r w:rsidRPr="005E03AA">
        <w:rPr>
          <w:rFonts w:ascii="Arial Narrow" w:hAnsi="Arial Narrow"/>
          <w:sz w:val="20"/>
          <w:szCs w:val="20"/>
        </w:rPr>
        <w:lastRenderedPageBreak/>
        <w:t>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730DCB">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8B2859" w:rsidP="00446013">
      <w:pPr>
        <w:jc w:val="both"/>
        <w:rPr>
          <w:rFonts w:ascii="Arial Narrow" w:hAnsi="Arial Narrow"/>
          <w:sz w:val="20"/>
          <w:szCs w:val="20"/>
        </w:rPr>
      </w:pPr>
      <w:bookmarkStart w:id="20" w:name="_GoBack"/>
      <w:bookmarkEnd w:id="20"/>
      <w:r>
        <w:rPr>
          <w:rFonts w:ascii="Arial Narrow" w:hAnsi="Arial Narrow"/>
          <w:noProof/>
          <w:sz w:val="20"/>
          <w:szCs w:val="20"/>
        </w:rPr>
        <w:pict>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225019" w:rsidRDefault="00446013" w:rsidP="00446013">
      <w:pPr>
        <w:numPr>
          <w:ilvl w:val="0"/>
          <w:numId w:val="34"/>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rPr>
        <w:t>;</w:t>
      </w:r>
    </w:p>
    <w:p w:rsidR="00446013" w:rsidRPr="00225019" w:rsidRDefault="00446013" w:rsidP="00446013">
      <w:pPr>
        <w:numPr>
          <w:ilvl w:val="0"/>
          <w:numId w:val="34"/>
        </w:numPr>
        <w:jc w:val="both"/>
        <w:rPr>
          <w:rFonts w:ascii="Arial Narrow" w:hAnsi="Arial Narrow"/>
          <w:b/>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p>
    <w:p w:rsidR="00446013" w:rsidRPr="00225019" w:rsidRDefault="00446013" w:rsidP="00446013">
      <w:pPr>
        <w:numPr>
          <w:ilvl w:val="0"/>
          <w:numId w:val="34"/>
        </w:numPr>
        <w:jc w:val="both"/>
        <w:rPr>
          <w:rFonts w:ascii="Arial Narrow" w:hAnsi="Arial Narrow"/>
          <w:sz w:val="20"/>
        </w:rPr>
      </w:pPr>
      <w:r w:rsidRPr="00225019">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225019" w:rsidRDefault="00446013" w:rsidP="00446013">
      <w:pPr>
        <w:numPr>
          <w:ilvl w:val="0"/>
          <w:numId w:val="31"/>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rPr>
        <w:t>;</w:t>
      </w:r>
    </w:p>
    <w:p w:rsidR="00446013" w:rsidRPr="00225019"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225019">
        <w:rPr>
          <w:rFonts w:ascii="Arial Narrow" w:hAnsi="Arial Narrow"/>
          <w:sz w:val="20"/>
        </w:rPr>
        <w:t xml:space="preserve">okumenty potwierdzające podanie do publicznej wiadomości informacji o wydanej decyzji </w:t>
      </w:r>
      <w:r w:rsidRPr="00225019">
        <w:rPr>
          <w:rFonts w:ascii="Arial Narrow" w:hAnsi="Arial Narrow"/>
          <w:i/>
          <w:sz w:val="20"/>
        </w:rPr>
        <w:t>(art. 95 ustawy OOŚ)</w:t>
      </w:r>
      <w:r w:rsidRPr="00225019">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225019" w:rsidRDefault="00446013" w:rsidP="00446013">
      <w:pPr>
        <w:numPr>
          <w:ilvl w:val="0"/>
          <w:numId w:val="29"/>
        </w:numPr>
        <w:jc w:val="both"/>
        <w:rPr>
          <w:rFonts w:ascii="Arial Narrow" w:hAnsi="Arial Narrow"/>
          <w:b/>
          <w:i/>
          <w:sz w:val="20"/>
        </w:rPr>
      </w:pPr>
      <w:r w:rsidRPr="00225019">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225019">
        <w:rPr>
          <w:rFonts w:ascii="Arial Narrow" w:hAnsi="Arial Narrow"/>
          <w:i/>
          <w:sz w:val="20"/>
        </w:rPr>
        <w:t>art. 33 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225019" w:rsidRDefault="00446013" w:rsidP="00446013">
      <w:pPr>
        <w:numPr>
          <w:ilvl w:val="0"/>
          <w:numId w:val="29"/>
        </w:numPr>
        <w:jc w:val="both"/>
        <w:rPr>
          <w:rFonts w:ascii="Arial Narrow" w:hAnsi="Arial Narrow"/>
          <w:b/>
          <w:sz w:val="20"/>
        </w:rPr>
      </w:pPr>
      <w:r w:rsidRPr="0022501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rPr>
        <w:t>art. 3</w:t>
      </w:r>
      <w:r w:rsidRPr="0049701D">
        <w:rPr>
          <w:rFonts w:ascii="Arial Narrow" w:hAnsi="Arial Narrow"/>
          <w:i/>
          <w:sz w:val="20"/>
          <w:szCs w:val="20"/>
        </w:rPr>
        <w:t xml:space="preserve"> ust.1 pkt. 11</w:t>
      </w:r>
      <w:r w:rsidRPr="00225019">
        <w:rPr>
          <w:rFonts w:ascii="Arial Narrow" w:hAnsi="Arial Narrow"/>
          <w:i/>
          <w:sz w:val="20"/>
        </w:rPr>
        <w:t>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22501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w:t>
      </w:r>
      <w:r w:rsidR="007231E3">
        <w:rPr>
          <w:rFonts w:ascii="Arial Narrow" w:hAnsi="Arial Narrow" w:cs="Arial"/>
          <w:sz w:val="20"/>
          <w:szCs w:val="20"/>
          <w:lang w:eastAsia="en-GB"/>
        </w:rPr>
        <w: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22501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730DCB">
        <w:trPr>
          <w:cantSplit/>
          <w:trHeight w:val="443"/>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225019">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792C5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225019">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225019">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225019">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225019">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225019">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225019">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225019">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225019">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792C5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225019">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t>
            </w:r>
            <w:r w:rsidRPr="005E03AA">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225019">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792C5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3C4DFC">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3C4DFC">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7A341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7A341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7A341E">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7A341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225019">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7A341E">
        <w:trPr>
          <w:trHeight w:val="284"/>
        </w:trPr>
        <w:tc>
          <w:tcPr>
            <w:tcW w:w="1558" w:type="dxa"/>
            <w:vAlign w:val="center"/>
          </w:tcPr>
          <w:p w:rsidR="00420807" w:rsidRPr="005E03AA" w:rsidRDefault="00420807">
            <w:pPr>
              <w:tabs>
                <w:tab w:val="left" w:pos="708"/>
              </w:tabs>
              <w:jc w:val="center"/>
              <w:rPr>
                <w:rFonts w:ascii="Arial Narrow" w:hAnsi="Arial Narrow"/>
                <w:sz w:val="20"/>
                <w:szCs w:val="20"/>
              </w:rPr>
            </w:pPr>
          </w:p>
        </w:tc>
        <w:tc>
          <w:tcPr>
            <w:tcW w:w="993" w:type="dxa"/>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2A70F7">
          <w:rPr>
            <w:rStyle w:val="Hipercze"/>
            <w:rFonts w:ascii="Arial Narrow" w:hAnsi="Arial Narrow"/>
            <w:sz w:val="20"/>
            <w:szCs w:val="20"/>
          </w:rPr>
          <w:t>„</w:t>
        </w:r>
        <w:r w:rsidRPr="002A70F7">
          <w:rPr>
            <w:rStyle w:val="Hipercze"/>
            <w:rFonts w:ascii="Arial Narrow" w:hAnsi="Arial Narrow"/>
            <w:i/>
            <w:sz w:val="20"/>
            <w:szCs w:val="20"/>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A341E">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7A341E">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380F8A">
        <w:rPr>
          <w:rFonts w:ascii="Arial Narrow" w:hAnsi="Arial Narrow"/>
          <w:sz w:val="20"/>
          <w:szCs w:val="20"/>
        </w:rPr>
        <w:t>V</w:t>
      </w:r>
      <w:r w:rsidR="00620D82">
        <w:rPr>
          <w:rFonts w:ascii="Arial Narrow" w:hAnsi="Arial Narrow"/>
          <w:sz w:val="20"/>
          <w:szCs w:val="20"/>
        </w:rPr>
        <w:t>II.1</w:t>
      </w:r>
      <w:r w:rsidRPr="005E03AA">
        <w:rPr>
          <w:rFonts w:ascii="Arial Narrow" w:hAnsi="Arial Narrow"/>
          <w:sz w:val="20"/>
          <w:szCs w:val="20"/>
        </w:rPr>
        <w:t>.1 należy przedłożyć:</w:t>
      </w:r>
    </w:p>
    <w:p w:rsidR="00380F8A" w:rsidRPr="00380F8A" w:rsidRDefault="00CA65EC" w:rsidP="00380F8A">
      <w:pPr>
        <w:spacing w:line="276" w:lineRule="auto"/>
        <w:jc w:val="both"/>
        <w:rPr>
          <w:rFonts w:ascii="Arial Narrow" w:hAnsi="Arial Narrow" w:cs="Arial"/>
          <w:sz w:val="20"/>
          <w:szCs w:val="20"/>
        </w:rPr>
      </w:pPr>
      <w:r w:rsidRPr="00380F8A">
        <w:rPr>
          <w:rFonts w:ascii="Arial Narrow" w:hAnsi="Arial Narrow"/>
          <w:sz w:val="20"/>
          <w:szCs w:val="20"/>
        </w:rPr>
        <w:t>-</w:t>
      </w:r>
      <w:r w:rsidR="00380F8A">
        <w:rPr>
          <w:rFonts w:ascii="Arial Narrow" w:hAnsi="Arial Narrow"/>
          <w:sz w:val="20"/>
          <w:szCs w:val="20"/>
        </w:rPr>
        <w:t xml:space="preserve"> </w:t>
      </w:r>
      <w:r w:rsidR="00380F8A" w:rsidRPr="00380F8A">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rsidR="00380F8A" w:rsidRDefault="00380F8A" w:rsidP="00380F8A">
      <w:pPr>
        <w:pStyle w:val="Akapitzlist"/>
        <w:spacing w:line="276" w:lineRule="auto"/>
        <w:ind w:left="709"/>
        <w:jc w:val="both"/>
        <w:rPr>
          <w:rFonts w:ascii="Arial Narrow" w:hAnsi="Arial Narrow" w:cs="Arial"/>
          <w:sz w:val="20"/>
          <w:szCs w:val="20"/>
        </w:rPr>
      </w:pP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80F8A" w:rsidTr="00B8282D">
        <w:trPr>
          <w:trHeight w:val="4913"/>
        </w:trPr>
        <w:tc>
          <w:tcPr>
            <w:tcW w:w="9060" w:type="dxa"/>
            <w:tcBorders>
              <w:top w:val="single" w:sz="4" w:space="0" w:color="auto"/>
              <w:left w:val="single" w:sz="4" w:space="0" w:color="auto"/>
              <w:bottom w:val="single" w:sz="4" w:space="0" w:color="auto"/>
              <w:right w:val="single" w:sz="4" w:space="0" w:color="auto"/>
            </w:tcBorders>
          </w:tcPr>
          <w:p w:rsidR="00380F8A" w:rsidRDefault="00380F8A" w:rsidP="00B8282D">
            <w:pPr>
              <w:jc w:val="right"/>
              <w:rPr>
                <w:rFonts w:ascii="Arial Narrow" w:hAnsi="Arial Narrow"/>
                <w:sz w:val="20"/>
                <w:szCs w:val="20"/>
              </w:rPr>
            </w:pPr>
            <w:r>
              <w:rPr>
                <w:rFonts w:ascii="Arial Narrow" w:hAnsi="Arial Narrow"/>
                <w:sz w:val="20"/>
                <w:szCs w:val="20"/>
              </w:rPr>
              <w:t>Nazwa i adres Wnioskodawcy                                                                                                           Miejscowość, data</w:t>
            </w:r>
          </w:p>
          <w:p w:rsidR="00380F8A" w:rsidRDefault="00380F8A" w:rsidP="00B8282D">
            <w:pPr>
              <w:rPr>
                <w:rFonts w:ascii="Arial Narrow" w:hAnsi="Arial Narrow"/>
                <w:sz w:val="20"/>
                <w:szCs w:val="20"/>
              </w:rPr>
            </w:pPr>
          </w:p>
          <w:p w:rsidR="00380F8A" w:rsidRDefault="00380F8A" w:rsidP="00B8282D">
            <w:pPr>
              <w:jc w:val="center"/>
              <w:rPr>
                <w:rFonts w:ascii="Arial Narrow" w:hAnsi="Arial Narrow"/>
                <w:sz w:val="20"/>
                <w:szCs w:val="20"/>
              </w:rPr>
            </w:pPr>
            <w:r>
              <w:rPr>
                <w:rFonts w:ascii="Arial Narrow" w:hAnsi="Arial Narrow"/>
                <w:sz w:val="20"/>
                <w:szCs w:val="20"/>
              </w:rPr>
              <w:t>OŚWIADCZENIE</w:t>
            </w:r>
          </w:p>
          <w:p w:rsidR="00380F8A" w:rsidRDefault="00380F8A" w:rsidP="00B8282D">
            <w:pPr>
              <w:rPr>
                <w:rFonts w:ascii="Arial Narrow" w:hAnsi="Arial Narrow"/>
                <w:sz w:val="20"/>
                <w:szCs w:val="20"/>
              </w:rPr>
            </w:pPr>
          </w:p>
          <w:p w:rsidR="00380F8A" w:rsidRDefault="00380F8A" w:rsidP="00B8282D">
            <w:pPr>
              <w:jc w:val="both"/>
              <w:rPr>
                <w:rFonts w:ascii="Arial Narrow" w:hAnsi="Arial Narrow"/>
                <w:sz w:val="20"/>
                <w:szCs w:val="20"/>
              </w:rPr>
            </w:pPr>
            <w:r>
              <w:rPr>
                <w:rFonts w:ascii="Arial Narrow" w:hAnsi="Arial Narrow"/>
                <w:sz w:val="20"/>
                <w:szCs w:val="20"/>
              </w:rPr>
              <w:t xml:space="preserve">W związku z ubieganiem się o przyznanie dofinansowania w ramach </w:t>
            </w:r>
            <w:r>
              <w:rPr>
                <w:rFonts w:ascii="Arial Narrow" w:hAnsi="Arial Narrow"/>
                <w:i/>
                <w:sz w:val="20"/>
                <w:szCs w:val="20"/>
              </w:rPr>
              <w:t xml:space="preserve">Regionalnego Programu Operacyjnego Województwa Łódzkiego na lata 2014-2020 </w:t>
            </w:r>
            <w:r>
              <w:rPr>
                <w:rFonts w:ascii="Arial Narrow" w:hAnsi="Arial Narrow"/>
                <w:sz w:val="20"/>
                <w:szCs w:val="20"/>
              </w:rPr>
              <w:t>na realizację projektu pod nazwą</w:t>
            </w:r>
          </w:p>
          <w:p w:rsidR="00380F8A" w:rsidRDefault="00380F8A" w:rsidP="00B8282D">
            <w:pPr>
              <w:jc w:val="both"/>
              <w:rPr>
                <w:rFonts w:ascii="Arial Narrow" w:hAnsi="Arial Narrow"/>
                <w:sz w:val="20"/>
                <w:szCs w:val="20"/>
              </w:rPr>
            </w:pPr>
            <w:r>
              <w:rPr>
                <w:rFonts w:ascii="Arial Narrow" w:hAnsi="Arial Narrow"/>
                <w:sz w:val="20"/>
                <w:szCs w:val="20"/>
              </w:rPr>
              <w:t xml:space="preserve"> ……………………………………………………………………………………………………………………………….</w:t>
            </w:r>
          </w:p>
          <w:p w:rsidR="00380F8A" w:rsidRDefault="00380F8A" w:rsidP="00B8282D">
            <w:pPr>
              <w:jc w:val="both"/>
              <w:rPr>
                <w:rFonts w:ascii="Arial Narrow" w:hAnsi="Arial Narrow"/>
                <w:sz w:val="20"/>
                <w:szCs w:val="20"/>
              </w:rPr>
            </w:pPr>
            <w:r>
              <w:rPr>
                <w:rFonts w:ascii="Arial Narrow" w:hAnsi="Arial Narrow"/>
                <w:sz w:val="20"/>
                <w:szCs w:val="20"/>
              </w:rPr>
              <w:t xml:space="preserve">oświadczam, iż ww. projekt </w:t>
            </w:r>
            <w:r>
              <w:rPr>
                <w:rFonts w:ascii="Arial Narrow" w:hAnsi="Arial Narrow"/>
                <w:b/>
                <w:i/>
                <w:sz w:val="20"/>
                <w:szCs w:val="20"/>
              </w:rPr>
              <w:t>dotyczy/ nie dotyczy*</w:t>
            </w:r>
            <w:r>
              <w:rPr>
                <w:rFonts w:ascii="Arial Narrow" w:hAnsi="Arial Narrow"/>
                <w:sz w:val="20"/>
                <w:szCs w:val="20"/>
              </w:rPr>
              <w:t xml:space="preserve"> wsparcia infrastruktury placówek opiekuńczo-pobytowych lub placówek opiekuńczo-wychowawczych (rozumianych zgodnie z </w:t>
            </w:r>
            <w:r>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Pr>
                <w:rFonts w:ascii="Arial Narrow" w:hAnsi="Arial Narrow"/>
                <w:sz w:val="20"/>
                <w:szCs w:val="20"/>
              </w:rPr>
              <w:t xml:space="preserve">, a w przypadku instytucji zdrowotnych – rozumianych zgodnie z dokumentem </w:t>
            </w:r>
            <w:r>
              <w:rPr>
                <w:rFonts w:ascii="Arial Narrow" w:hAnsi="Arial Narrow"/>
                <w:i/>
                <w:iCs/>
                <w:sz w:val="20"/>
                <w:szCs w:val="20"/>
              </w:rPr>
              <w:t>Krajowe ramy strategiczne Policy Paper dla ochrony zdrowia na lata 2014-2020</w:t>
            </w:r>
            <w:r>
              <w:rPr>
                <w:rFonts w:ascii="Arial Narrow" w:hAnsi="Arial Narrow"/>
                <w:sz w:val="20"/>
                <w:szCs w:val="20"/>
              </w:rPr>
              <w:t xml:space="preserve">) świadczących opiekę dla osób z niepełnosprawnościami, osób z problemami psychicznymi oraz dzieci pozbawionych opieki rodzicielskiej. </w:t>
            </w:r>
          </w:p>
          <w:p w:rsidR="00380F8A" w:rsidRDefault="00380F8A" w:rsidP="00B8282D">
            <w:pPr>
              <w:jc w:val="both"/>
              <w:rPr>
                <w:rFonts w:ascii="Arial Narrow" w:hAnsi="Arial Narrow"/>
                <w:sz w:val="20"/>
                <w:szCs w:val="20"/>
              </w:rPr>
            </w:pPr>
          </w:p>
          <w:p w:rsidR="00380F8A" w:rsidRDefault="00380F8A" w:rsidP="00B8282D">
            <w:pPr>
              <w:jc w:val="both"/>
              <w:rPr>
                <w:rFonts w:ascii="Arial Narrow" w:hAnsi="Arial Narrow"/>
                <w:sz w:val="20"/>
                <w:szCs w:val="20"/>
              </w:rPr>
            </w:pPr>
            <w:r>
              <w:rPr>
                <w:rFonts w:ascii="Arial Narrow" w:hAnsi="Arial Narrow"/>
                <w:b/>
                <w:sz w:val="20"/>
                <w:szCs w:val="20"/>
              </w:rPr>
              <w:t>Jeśli projekt dotyczy</w:t>
            </w:r>
            <w:r>
              <w:rPr>
                <w:rFonts w:ascii="Arial Narrow" w:hAnsi="Arial Narrow"/>
                <w:sz w:val="20"/>
                <w:szCs w:val="20"/>
              </w:rPr>
              <w:t xml:space="preserve"> ww. placówek, oświadczam iż *:</w:t>
            </w:r>
          </w:p>
          <w:p w:rsidR="00380F8A" w:rsidRDefault="00380F8A" w:rsidP="00B8282D">
            <w:pPr>
              <w:jc w:val="both"/>
              <w:rPr>
                <w:rFonts w:ascii="Arial Narrow" w:hAnsi="Arial Narrow"/>
                <w:i/>
                <w:sz w:val="20"/>
                <w:szCs w:val="20"/>
              </w:rPr>
            </w:pPr>
            <w:r>
              <w:rPr>
                <w:rFonts w:ascii="Arial Narrow" w:hAnsi="Arial Narrow"/>
                <w:i/>
                <w:sz w:val="20"/>
                <w:szCs w:val="20"/>
              </w:rPr>
              <w:t xml:space="preserve">- został już w nich rozpoczęty proces przechodzenia z opieki zinstytucjonalizowanej do opieki świadczonej w społeczności lokalnej (proszę uzasadnić: ………………………………………………………………………………………………………) lub </w:t>
            </w:r>
          </w:p>
          <w:p w:rsidR="00380F8A" w:rsidRDefault="00380F8A" w:rsidP="00B8282D">
            <w:pPr>
              <w:jc w:val="both"/>
              <w:rPr>
                <w:rFonts w:ascii="Arial Narrow" w:hAnsi="Arial Narrow"/>
                <w:sz w:val="20"/>
                <w:szCs w:val="20"/>
              </w:rPr>
            </w:pPr>
            <w:r>
              <w:rPr>
                <w:rFonts w:ascii="Arial Narrow" w:hAnsi="Arial Narrow"/>
                <w:i/>
                <w:sz w:val="20"/>
                <w:szCs w:val="20"/>
              </w:rPr>
              <w:t>- proces ten zostanie rozpoczęty w okresie realizacji projektu</w:t>
            </w:r>
            <w:r>
              <w:rPr>
                <w:rFonts w:ascii="Arial Narrow" w:hAnsi="Arial Narrow"/>
                <w:sz w:val="20"/>
                <w:szCs w:val="20"/>
              </w:rPr>
              <w:t>.</w:t>
            </w:r>
          </w:p>
          <w:p w:rsidR="00380F8A" w:rsidRDefault="00380F8A" w:rsidP="00B8282D">
            <w:pPr>
              <w:rPr>
                <w:rFonts w:ascii="Arial Narrow" w:hAnsi="Arial Narrow"/>
                <w:sz w:val="20"/>
                <w:szCs w:val="20"/>
              </w:rPr>
            </w:pPr>
          </w:p>
          <w:p w:rsidR="00380F8A" w:rsidRDefault="00380F8A" w:rsidP="00B8282D">
            <w:pPr>
              <w:ind w:left="5760" w:hanging="5760"/>
              <w:jc w:val="center"/>
              <w:rPr>
                <w:rFonts w:ascii="Arial Narrow" w:hAnsi="Arial Narrow"/>
                <w:sz w:val="20"/>
                <w:szCs w:val="20"/>
              </w:rPr>
            </w:pPr>
            <w:r>
              <w:rPr>
                <w:rFonts w:ascii="Arial Narrow" w:hAnsi="Arial Narrow"/>
                <w:b/>
                <w:color w:val="000000"/>
                <w:w w:val="106"/>
                <w:sz w:val="20"/>
                <w:szCs w:val="20"/>
              </w:rPr>
              <w:t>Jestem świadomy odpowiedzialności karnej za złożenie fałszywych oświadczeń.</w:t>
            </w:r>
          </w:p>
          <w:p w:rsidR="00380F8A" w:rsidRDefault="00380F8A" w:rsidP="00B8282D">
            <w:pPr>
              <w:ind w:left="5760"/>
              <w:jc w:val="center"/>
              <w:rPr>
                <w:rFonts w:ascii="Arial Narrow" w:hAnsi="Arial Narrow"/>
                <w:sz w:val="20"/>
                <w:szCs w:val="20"/>
              </w:rPr>
            </w:pPr>
          </w:p>
          <w:p w:rsidR="00380F8A" w:rsidRDefault="00380F8A" w:rsidP="00B8282D">
            <w:pPr>
              <w:ind w:left="5760"/>
              <w:jc w:val="center"/>
              <w:rPr>
                <w:rFonts w:ascii="Arial Narrow" w:hAnsi="Arial Narrow"/>
                <w:sz w:val="20"/>
                <w:szCs w:val="20"/>
              </w:rPr>
            </w:pPr>
            <w:r>
              <w:rPr>
                <w:rFonts w:ascii="Arial Narrow" w:hAnsi="Arial Narrow"/>
                <w:sz w:val="20"/>
                <w:szCs w:val="20"/>
              </w:rPr>
              <w:t>…………………………</w:t>
            </w:r>
          </w:p>
          <w:p w:rsidR="00380F8A" w:rsidRDefault="00380F8A" w:rsidP="00B8282D">
            <w:pPr>
              <w:ind w:left="5760"/>
              <w:jc w:val="center"/>
              <w:rPr>
                <w:rFonts w:ascii="Arial Narrow" w:hAnsi="Arial Narrow"/>
                <w:sz w:val="20"/>
                <w:szCs w:val="20"/>
              </w:rPr>
            </w:pPr>
            <w:r>
              <w:rPr>
                <w:rFonts w:ascii="Arial Narrow" w:hAnsi="Arial Narrow"/>
                <w:sz w:val="20"/>
                <w:szCs w:val="20"/>
              </w:rPr>
              <w:t>(podpis i pieczątka)</w:t>
            </w:r>
          </w:p>
          <w:p w:rsidR="00380F8A" w:rsidRDefault="00380F8A" w:rsidP="00B8282D">
            <w:pPr>
              <w:rPr>
                <w:rFonts w:ascii="Arial Narrow" w:hAnsi="Arial Narrow"/>
                <w:sz w:val="20"/>
                <w:szCs w:val="20"/>
              </w:rPr>
            </w:pPr>
            <w:r>
              <w:rPr>
                <w:rFonts w:ascii="Arial Narrow" w:hAnsi="Arial Narrow"/>
                <w:sz w:val="20"/>
                <w:szCs w:val="20"/>
              </w:rPr>
              <w:t>* Niepotrzebne skreślić</w:t>
            </w:r>
          </w:p>
        </w:tc>
      </w:tr>
    </w:tbl>
    <w:p w:rsidR="007B4325" w:rsidRPr="007B4325" w:rsidRDefault="007B4325" w:rsidP="00380F8A">
      <w:pPr>
        <w:spacing w:before="60" w:after="60"/>
        <w:ind w:left="709" w:hanging="349"/>
        <w:jc w:val="both"/>
        <w:rPr>
          <w:rFonts w:ascii="Arial Narrow" w:hAnsi="Arial Narrow" w:cs="Arial"/>
          <w:sz w:val="20"/>
          <w:szCs w:val="20"/>
        </w:rPr>
      </w:pP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lastRenderedPageBreak/>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CD681E">
      <w:pPr>
        <w:jc w:val="both"/>
        <w:rPr>
          <w:rFonts w:ascii="Arial Narrow" w:hAnsi="Arial Narrow"/>
          <w:sz w:val="20"/>
          <w:szCs w:val="20"/>
        </w:rPr>
      </w:pPr>
    </w:p>
    <w:p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619CA">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619C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619CA">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619CA">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225019">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5619CA">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6464C4">
        <w:rPr>
          <w:rFonts w:ascii="Arial Narrow" w:hAnsi="Arial Narrow"/>
          <w:sz w:val="20"/>
          <w:szCs w:val="20"/>
        </w:rPr>
        <w:t xml:space="preserve">tj. </w:t>
      </w:r>
      <w:r w:rsidR="00870A81" w:rsidRPr="006464C4">
        <w:rPr>
          <w:rFonts w:ascii="Arial Narrow" w:hAnsi="Arial Narrow"/>
          <w:sz w:val="20"/>
          <w:szCs w:val="20"/>
        </w:rPr>
        <w:t>Dz.U. z 2018 r., poz. 1474</w:t>
      </w:r>
      <w:r w:rsidRPr="005E03AA">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t>
      </w:r>
      <w:r w:rsidRPr="005E03AA">
        <w:rPr>
          <w:rFonts w:ascii="Arial Narrow" w:hAnsi="Arial Narrow"/>
        </w:rPr>
        <w:lastRenderedPageBreak/>
        <w:t xml:space="preserve">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55" w:rsidRDefault="00651055" w:rsidP="00512F18">
      <w:r>
        <w:separator/>
      </w:r>
    </w:p>
  </w:endnote>
  <w:endnote w:type="continuationSeparator" w:id="0">
    <w:p w:rsidR="00651055" w:rsidRDefault="00651055" w:rsidP="00512F18">
      <w:r>
        <w:continuationSeparator/>
      </w:r>
    </w:p>
  </w:endnote>
  <w:endnote w:type="continuationNotice" w:id="1">
    <w:p w:rsidR="00651055" w:rsidRDefault="00651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55" w:rsidRDefault="00651055">
    <w:pPr>
      <w:pStyle w:val="Stopka"/>
      <w:jc w:val="right"/>
    </w:pPr>
    <w:r>
      <w:fldChar w:fldCharType="begin"/>
    </w:r>
    <w:r>
      <w:instrText>PAGE   \* MERGEFORMAT</w:instrText>
    </w:r>
    <w:r>
      <w:fldChar w:fldCharType="separate"/>
    </w:r>
    <w:r w:rsidR="008B2859">
      <w:rPr>
        <w:noProof/>
      </w:rPr>
      <w:t>58</w:t>
    </w:r>
    <w:r>
      <w:rPr>
        <w:noProof/>
      </w:rPr>
      <w:fldChar w:fldCharType="end"/>
    </w:r>
  </w:p>
  <w:p w:rsidR="00651055" w:rsidRDefault="0065105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55" w:rsidRDefault="00651055" w:rsidP="00512F18">
      <w:r>
        <w:separator/>
      </w:r>
    </w:p>
  </w:footnote>
  <w:footnote w:type="continuationSeparator" w:id="0">
    <w:p w:rsidR="00651055" w:rsidRDefault="00651055" w:rsidP="00512F18">
      <w:r>
        <w:continuationSeparator/>
      </w:r>
    </w:p>
  </w:footnote>
  <w:footnote w:type="continuationNotice" w:id="1">
    <w:p w:rsidR="00651055" w:rsidRDefault="00651055"/>
  </w:footnote>
  <w:footnote w:id="2">
    <w:p w:rsidR="00651055" w:rsidRPr="006B6FC2" w:rsidRDefault="0065105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651055" w:rsidRPr="006B6FC2" w:rsidRDefault="0065105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651055" w:rsidRPr="006B6FC2" w:rsidRDefault="0065105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651055" w:rsidRPr="006B6FC2" w:rsidRDefault="0065105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651055" w:rsidRPr="006B6FC2" w:rsidRDefault="0065105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51055" w:rsidRPr="006B6FC2" w:rsidRDefault="0065105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651055" w:rsidRPr="006B6FC2" w:rsidRDefault="0065105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651055" w:rsidRPr="006B6FC2" w:rsidRDefault="0065105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651055" w:rsidRPr="006B6FC2" w:rsidRDefault="0065105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651055" w:rsidRPr="006B6FC2" w:rsidRDefault="0065105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651055" w:rsidRPr="006B6FC2" w:rsidRDefault="0065105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651055" w:rsidRPr="006B6FC2" w:rsidRDefault="0065105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651055" w:rsidRPr="006B6FC2" w:rsidRDefault="0065105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651055" w:rsidRPr="006B6FC2" w:rsidRDefault="0065105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651055" w:rsidRPr="006B6FC2" w:rsidRDefault="0065105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651055" w:rsidRPr="006B6FC2" w:rsidRDefault="0065105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651055" w:rsidRPr="006B6FC2" w:rsidRDefault="0065105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651055" w:rsidRDefault="0065105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651055" w:rsidRPr="006B6FC2" w:rsidRDefault="0065105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651055" w:rsidRPr="006B6FC2" w:rsidRDefault="0065105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651055" w:rsidRPr="006B6FC2" w:rsidRDefault="0065105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51055" w:rsidRDefault="008B2859" w:rsidP="00446013">
      <w:pPr>
        <w:pStyle w:val="Tekstprzypisudolnego"/>
        <w:jc w:val="both"/>
      </w:pPr>
      <w:hyperlink r:id="rId2" w:history="1">
        <w:r w:rsidR="00651055" w:rsidRPr="006B6FC2">
          <w:rPr>
            <w:rStyle w:val="Hipercze"/>
            <w:rFonts w:ascii="Arial Narrow" w:hAnsi="Arial Narrow" w:cs="Arial"/>
            <w:sz w:val="18"/>
            <w:szCs w:val="18"/>
          </w:rPr>
          <w:t>http://ec.europa.eu/clima/policies/adaptation/what/docs/non_paper_guidelines_project_managers_en.pdf</w:t>
        </w:r>
      </w:hyperlink>
      <w:r w:rsidR="0065105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51055" w:rsidRPr="006B6FC2">
          <w:rPr>
            <w:rStyle w:val="Hipercze"/>
            <w:rFonts w:ascii="Arial Narrow" w:hAnsi="Arial Narrow" w:cs="Arial"/>
            <w:sz w:val="18"/>
            <w:szCs w:val="18"/>
          </w:rPr>
          <w:t>http://ec.europa.eu/environment/eia/home.htm</w:t>
        </w:r>
      </w:hyperlink>
    </w:p>
  </w:footnote>
  <w:footnote w:id="22">
    <w:p w:rsidR="00651055" w:rsidRPr="006B6FC2" w:rsidRDefault="0065105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651055" w:rsidRDefault="0065105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651055" w:rsidRDefault="0065105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651055" w:rsidRDefault="0065105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651055" w:rsidRDefault="0065105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651055" w:rsidRDefault="0065105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651055" w:rsidRDefault="0065105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651055" w:rsidRDefault="0065105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651055" w:rsidRDefault="0065105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651055" w:rsidRDefault="0065105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651055" w:rsidRDefault="0065105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651055" w:rsidRDefault="0065105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651055" w:rsidRDefault="0065105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651055" w:rsidRDefault="0065105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651055" w:rsidRDefault="0065105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651055" w:rsidRDefault="0065105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651055" w:rsidRDefault="0065105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651055" w:rsidRPr="008D5991" w:rsidRDefault="0065105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51055" w:rsidRDefault="0065105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651055" w:rsidRDefault="0065105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651055" w:rsidRDefault="0065105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651055" w:rsidRDefault="0065105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651055" w:rsidRPr="004054B5" w:rsidRDefault="0065105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51055" w:rsidRPr="004054B5" w:rsidRDefault="0065105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51055" w:rsidRPr="004054B5" w:rsidRDefault="0065105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51055" w:rsidRPr="004054B5" w:rsidRDefault="0065105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51055" w:rsidRPr="004054B5" w:rsidRDefault="0065105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51055" w:rsidRDefault="0065105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651055" w:rsidRDefault="0065105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651055" w:rsidRPr="004054B5" w:rsidRDefault="0065105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651055" w:rsidRDefault="00651055"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55" w:rsidRDefault="006510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68A6AA4"/>
    <w:multiLevelType w:val="hybridMultilevel"/>
    <w:tmpl w:val="C7302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5"/>
  </w:num>
  <w:num w:numId="4">
    <w:abstractNumId w:val="27"/>
  </w:num>
  <w:num w:numId="5">
    <w:abstractNumId w:val="3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
  </w:num>
  <w:num w:numId="10">
    <w:abstractNumId w:val="46"/>
  </w:num>
  <w:num w:numId="11">
    <w:abstractNumId w:val="26"/>
  </w:num>
  <w:num w:numId="12">
    <w:abstractNumId w:val="8"/>
  </w:num>
  <w:num w:numId="13">
    <w:abstractNumId w:val="4"/>
  </w:num>
  <w:num w:numId="14">
    <w:abstractNumId w:val="16"/>
  </w:num>
  <w:num w:numId="15">
    <w:abstractNumId w:val="35"/>
  </w:num>
  <w:num w:numId="16">
    <w:abstractNumId w:val="29"/>
    <w:lvlOverride w:ilvl="0">
      <w:startOverride w:val="1"/>
    </w:lvlOverride>
  </w:num>
  <w:num w:numId="17">
    <w:abstractNumId w:val="29"/>
  </w:num>
  <w:num w:numId="18">
    <w:abstractNumId w:val="10"/>
  </w:num>
  <w:num w:numId="19">
    <w:abstractNumId w:val="25"/>
  </w:num>
  <w:num w:numId="20">
    <w:abstractNumId w:val="32"/>
  </w:num>
  <w:num w:numId="21">
    <w:abstractNumId w:val="24"/>
  </w:num>
  <w:num w:numId="22">
    <w:abstractNumId w:val="42"/>
  </w:num>
  <w:num w:numId="23">
    <w:abstractNumId w:val="31"/>
  </w:num>
  <w:num w:numId="24">
    <w:abstractNumId w:val="44"/>
  </w:num>
  <w:num w:numId="25">
    <w:abstractNumId w:val="1"/>
  </w:num>
  <w:num w:numId="26">
    <w:abstractNumId w:val="13"/>
  </w:num>
  <w:num w:numId="27">
    <w:abstractNumId w:val="21"/>
  </w:num>
  <w:num w:numId="28">
    <w:abstractNumId w:val="7"/>
  </w:num>
  <w:num w:numId="29">
    <w:abstractNumId w:val="23"/>
  </w:num>
  <w:num w:numId="30">
    <w:abstractNumId w:val="14"/>
  </w:num>
  <w:num w:numId="31">
    <w:abstractNumId w:val="12"/>
  </w:num>
  <w:num w:numId="32">
    <w:abstractNumId w:val="9"/>
  </w:num>
  <w:num w:numId="33">
    <w:abstractNumId w:val="18"/>
  </w:num>
  <w:num w:numId="34">
    <w:abstractNumId w:val="33"/>
  </w:num>
  <w:num w:numId="35">
    <w:abstractNumId w:val="37"/>
  </w:num>
  <w:num w:numId="36">
    <w:abstractNumId w:val="5"/>
  </w:num>
  <w:num w:numId="37">
    <w:abstractNumId w:val="36"/>
  </w:num>
  <w:num w:numId="38">
    <w:abstractNumId w:val="39"/>
  </w:num>
  <w:num w:numId="39">
    <w:abstractNumId w:val="40"/>
  </w:num>
  <w:num w:numId="40">
    <w:abstractNumId w:val="43"/>
  </w:num>
  <w:num w:numId="41">
    <w:abstractNumId w:val="3"/>
  </w:num>
  <w:num w:numId="42">
    <w:abstractNumId w:val="17"/>
  </w:num>
  <w:num w:numId="43">
    <w:abstractNumId w:val="28"/>
  </w:num>
  <w:num w:numId="44">
    <w:abstractNumId w:val="22"/>
  </w:num>
  <w:num w:numId="45">
    <w:abstractNumId w:val="30"/>
  </w:num>
  <w:num w:numId="46">
    <w:abstractNumId w:val="41"/>
  </w:num>
  <w:num w:numId="47">
    <w:abstractNumId w:val="38"/>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1F2C"/>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3638"/>
    <w:rsid w:val="0004406B"/>
    <w:rsid w:val="00044615"/>
    <w:rsid w:val="00044C4B"/>
    <w:rsid w:val="0004615B"/>
    <w:rsid w:val="0005145E"/>
    <w:rsid w:val="000519BE"/>
    <w:rsid w:val="0005410B"/>
    <w:rsid w:val="0005556D"/>
    <w:rsid w:val="00055609"/>
    <w:rsid w:val="0005561A"/>
    <w:rsid w:val="00055EB4"/>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0F7"/>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012"/>
    <w:rsid w:val="002F7565"/>
    <w:rsid w:val="002F7F97"/>
    <w:rsid w:val="0030048F"/>
    <w:rsid w:val="0030155A"/>
    <w:rsid w:val="0030201D"/>
    <w:rsid w:val="00302DBC"/>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57619"/>
    <w:rsid w:val="00361496"/>
    <w:rsid w:val="00362420"/>
    <w:rsid w:val="0036377D"/>
    <w:rsid w:val="003639F2"/>
    <w:rsid w:val="00364A46"/>
    <w:rsid w:val="00365539"/>
    <w:rsid w:val="0036561A"/>
    <w:rsid w:val="003670C7"/>
    <w:rsid w:val="00372CAC"/>
    <w:rsid w:val="00375699"/>
    <w:rsid w:val="00376D27"/>
    <w:rsid w:val="0037767B"/>
    <w:rsid w:val="00380DCF"/>
    <w:rsid w:val="00380F8A"/>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FC"/>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03C4"/>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497D"/>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19CA"/>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0DF2"/>
    <w:rsid w:val="00641DE9"/>
    <w:rsid w:val="00642EE4"/>
    <w:rsid w:val="00642FC8"/>
    <w:rsid w:val="00643B0B"/>
    <w:rsid w:val="006464C4"/>
    <w:rsid w:val="0064750A"/>
    <w:rsid w:val="0064776A"/>
    <w:rsid w:val="006500C3"/>
    <w:rsid w:val="00650460"/>
    <w:rsid w:val="00651055"/>
    <w:rsid w:val="00652149"/>
    <w:rsid w:val="0065276C"/>
    <w:rsid w:val="00652FD5"/>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2F5A"/>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1E3"/>
    <w:rsid w:val="00723BC1"/>
    <w:rsid w:val="00725F4B"/>
    <w:rsid w:val="0072783E"/>
    <w:rsid w:val="007309CE"/>
    <w:rsid w:val="00730DCB"/>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341E"/>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FB9"/>
    <w:rsid w:val="008756DF"/>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980"/>
    <w:rsid w:val="008A3A8F"/>
    <w:rsid w:val="008A582C"/>
    <w:rsid w:val="008A6049"/>
    <w:rsid w:val="008A6142"/>
    <w:rsid w:val="008A7C22"/>
    <w:rsid w:val="008B1C9D"/>
    <w:rsid w:val="008B2859"/>
    <w:rsid w:val="008B3EB0"/>
    <w:rsid w:val="008B42CE"/>
    <w:rsid w:val="008B4D56"/>
    <w:rsid w:val="008B59E2"/>
    <w:rsid w:val="008B5BD4"/>
    <w:rsid w:val="008B6B7F"/>
    <w:rsid w:val="008B7F2A"/>
    <w:rsid w:val="008C064A"/>
    <w:rsid w:val="008C0CC8"/>
    <w:rsid w:val="008C2255"/>
    <w:rsid w:val="008C2401"/>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0834"/>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3CFE"/>
    <w:rsid w:val="009A440C"/>
    <w:rsid w:val="009A6538"/>
    <w:rsid w:val="009A67EE"/>
    <w:rsid w:val="009A6F20"/>
    <w:rsid w:val="009B0D6C"/>
    <w:rsid w:val="009B110E"/>
    <w:rsid w:val="009B1D46"/>
    <w:rsid w:val="009B25CB"/>
    <w:rsid w:val="009B272D"/>
    <w:rsid w:val="009B2A94"/>
    <w:rsid w:val="009B3A0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958"/>
    <w:rsid w:val="00A01CCE"/>
    <w:rsid w:val="00A02403"/>
    <w:rsid w:val="00A02620"/>
    <w:rsid w:val="00A02A92"/>
    <w:rsid w:val="00A03112"/>
    <w:rsid w:val="00A032E2"/>
    <w:rsid w:val="00A05843"/>
    <w:rsid w:val="00A05BEE"/>
    <w:rsid w:val="00A061E6"/>
    <w:rsid w:val="00A062FE"/>
    <w:rsid w:val="00A06373"/>
    <w:rsid w:val="00A078A9"/>
    <w:rsid w:val="00A079AB"/>
    <w:rsid w:val="00A079D6"/>
    <w:rsid w:val="00A10909"/>
    <w:rsid w:val="00A10E9F"/>
    <w:rsid w:val="00A1102A"/>
    <w:rsid w:val="00A1592C"/>
    <w:rsid w:val="00A165D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1F9D"/>
    <w:rsid w:val="00AA31B1"/>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583"/>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86F38"/>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67B2D"/>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72D"/>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0D5"/>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144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44B9"/>
    <w:rsid w:val="00DB6929"/>
    <w:rsid w:val="00DB6EDD"/>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0823"/>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EF7DD9"/>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3A67"/>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743549"/>
  <w15:docId w15:val="{82909DE9-2488-494C-B330-9762F27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B957-A15B-4A93-9273-4332336F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59</Pages>
  <Words>32147</Words>
  <Characters>192882</Characters>
  <Application>Microsoft Office Word</Application>
  <DocSecurity>0</DocSecurity>
  <Lines>1607</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83</cp:revision>
  <cp:lastPrinted>2017-01-09T12:30:00Z</cp:lastPrinted>
  <dcterms:created xsi:type="dcterms:W3CDTF">2017-12-05T09:44:00Z</dcterms:created>
  <dcterms:modified xsi:type="dcterms:W3CDTF">2018-12-07T07:50:00Z</dcterms:modified>
</cp:coreProperties>
</file>