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r w:rsidR="00B353C1" w:rsidRPr="00B353C1">
        <w:rPr>
          <w:rFonts w:ascii="Arial Narrow" w:hAnsi="Arial Narrow" w:cs="Arial"/>
          <w:sz w:val="20"/>
          <w:szCs w:val="20"/>
        </w:rPr>
        <w:t xml:space="preserve"> </w:t>
      </w:r>
      <w:r w:rsidR="00B353C1" w:rsidRPr="0028035A">
        <w:rPr>
          <w:rFonts w:ascii="Arial Narrow" w:hAnsi="Arial Narrow" w:cs="Arial"/>
          <w:sz w:val="20"/>
          <w:szCs w:val="20"/>
        </w:rPr>
        <w:t xml:space="preserve">z uwzględnieniem komunikatu o zmianie z dn. </w:t>
      </w:r>
      <w:r w:rsidR="00B353C1">
        <w:rPr>
          <w:rFonts w:ascii="Arial Narrow" w:hAnsi="Arial Narrow" w:cs="Arial"/>
          <w:sz w:val="20"/>
          <w:szCs w:val="20"/>
        </w:rPr>
        <w:t>19.05.2020 r.</w:t>
      </w:r>
      <w:r w:rsidR="0045720D" w:rsidRPr="0045720D">
        <w:rPr>
          <w:rFonts w:ascii="Arial Narrow" w:hAnsi="Arial Narrow" w:cs="Arial"/>
          <w:sz w:val="20"/>
          <w:szCs w:val="20"/>
        </w:rPr>
        <w:t>;</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 i Polityki Regionalne</w:t>
      </w:r>
      <w:r w:rsidR="009F24A1">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sidR="00D3783D">
        <w:rPr>
          <w:rFonts w:ascii="Arial Narrow" w:hAnsi="Arial Narrow" w:cs="Arial"/>
          <w:sz w:val="20"/>
          <w:szCs w:val="20"/>
        </w:rPr>
        <w:t xml:space="preserve"> obowiązujące od 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w:t>
      </w:r>
      <w:r w:rsidRPr="005E03AA">
        <w:rPr>
          <w:rFonts w:ascii="Arial Narrow" w:hAnsi="Arial Narrow"/>
          <w:sz w:val="20"/>
          <w:szCs w:val="20"/>
        </w:rPr>
        <w:t>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w:t>
      </w:r>
      <w:r w:rsidR="00420807" w:rsidRPr="005E03AA">
        <w:rPr>
          <w:rFonts w:ascii="Arial Narrow" w:hAnsi="Arial Narrow"/>
          <w:sz w:val="20"/>
          <w:szCs w:val="20"/>
        </w:rPr>
        <w:t>-</w:t>
      </w:r>
      <w:r w:rsidRPr="00CC4DCF">
        <w:rPr>
          <w:rFonts w:ascii="Arial Narrow" w:hAnsi="Arial Narrow"/>
          <w:sz w:val="20"/>
          <w:szCs w:val="20"/>
        </w:rPr>
        <w:t xml:space="preserve"> Działania w zakresie jakości powietrza  </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programu rewitalizacji</w:t>
      </w:r>
      <w:r w:rsidR="009B5582">
        <w:rPr>
          <w:rFonts w:ascii="Arial Narrow" w:hAnsi="Arial Narrow"/>
          <w:sz w:val="20"/>
          <w:szCs w:val="20"/>
        </w:rPr>
        <w:t xml:space="preserve">, </w:t>
      </w:r>
      <w:r w:rsidR="00ED57B7">
        <w:rPr>
          <w:rFonts w:ascii="Arial Narrow" w:hAnsi="Arial Narrow"/>
          <w:sz w:val="20"/>
          <w:szCs w:val="20"/>
        </w:rPr>
        <w:t>mapy potrzeb zdrowotnych</w:t>
      </w:r>
      <w:r w:rsidR="00B85C8B">
        <w:rPr>
          <w:rFonts w:ascii="Arial Narrow" w:hAnsi="Arial Narrow"/>
          <w:sz w:val="20"/>
          <w:szCs w:val="20"/>
        </w:rPr>
        <w:t xml:space="preserve">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w:t>
      </w:r>
      <w:r w:rsidR="001E1277">
        <w:rPr>
          <w:rFonts w:ascii="Arial Narrow" w:hAnsi="Arial Narrow"/>
          <w:sz w:val="20"/>
          <w:szCs w:val="20"/>
        </w:rPr>
        <w:t>2</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1E1277">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1E1277">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 xml:space="preserve">Liczba zmodernizowanych </w:t>
            </w:r>
            <w:r w:rsidR="00420807" w:rsidRPr="0018489A">
              <w:rPr>
                <w:rFonts w:ascii="Arial Narrow" w:hAnsi="Arial Narrow"/>
                <w:smallCaps/>
                <w:sz w:val="20"/>
                <w:szCs w:val="20"/>
              </w:rPr>
              <w:t>energetycznie budynków</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9F67A5">
              <w:rPr>
                <w:rFonts w:ascii="Arial Narrow" w:hAnsi="Arial Narrow"/>
                <w:sz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9F67A5">
              <w:rPr>
                <w:rFonts w:ascii="Arial Narrow" w:hAnsi="Arial Narrow" w:cs="Arial"/>
                <w:b/>
                <w:sz w:val="20"/>
                <w:szCs w:val="20"/>
              </w:rPr>
              <w:t>3</w:t>
            </w:r>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w:t>
            </w:r>
            <w:r w:rsidR="00AA40F4"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w:t>
      </w:r>
      <w:r w:rsidRPr="005E03AA">
        <w:rPr>
          <w:rFonts w:ascii="Arial Narrow" w:hAnsi="Arial Narrow"/>
          <w:sz w:val="20"/>
          <w:szCs w:val="20"/>
        </w:rPr>
        <w:lastRenderedPageBreak/>
        <w:t>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76782D" w:rsidRDefault="00420807" w:rsidP="0076782D">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6782D" w:rsidRPr="0076782D">
        <w:rPr>
          <w:rFonts w:ascii="Arial Narrow" w:hAnsi="Arial Narrow"/>
          <w:sz w:val="20"/>
          <w:szCs w:val="20"/>
        </w:rPr>
        <w:t>kompletny projekt budowlany</w:t>
      </w:r>
      <w:bookmarkStart w:id="19" w:name="_GoBack"/>
      <w:bookmarkEnd w:id="19"/>
      <w:r w:rsidRPr="005E03AA">
        <w:rPr>
          <w:rFonts w:ascii="Arial Narrow" w:hAnsi="Arial Narrow"/>
          <w:sz w:val="20"/>
          <w:szCs w:val="20"/>
        </w:rPr>
        <w:t>.</w:t>
      </w:r>
      <w:r w:rsidR="0076782D" w:rsidRPr="0076782D">
        <w:rPr>
          <w:rFonts w:ascii="Arial Narrow" w:eastAsiaTheme="minorHAnsi" w:hAnsi="Arial Narrow" w:cs="Calibri"/>
          <w:sz w:val="20"/>
          <w:szCs w:val="20"/>
          <w:lang w:eastAsia="en-US"/>
        </w:rPr>
        <w:t xml:space="preserve"> </w:t>
      </w:r>
    </w:p>
    <w:p w:rsidR="0076782D" w:rsidRPr="0076782D" w:rsidRDefault="0076782D" w:rsidP="0076782D">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7E522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50158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Pr="00ED351A" w:rsidRDefault="007B4325" w:rsidP="00F1762B">
      <w:pPr>
        <w:spacing w:before="60" w:after="60"/>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A67C44" w:rsidRDefault="00420807" w:rsidP="00D02FCB">
      <w:pPr>
        <w:pStyle w:val="Akapitzlist"/>
        <w:numPr>
          <w:ilvl w:val="0"/>
          <w:numId w:val="46"/>
        </w:numPr>
        <w:spacing w:line="276" w:lineRule="auto"/>
        <w:jc w:val="both"/>
        <w:rPr>
          <w:rFonts w:ascii="Arial Narrow" w:hAnsi="Arial Narrow" w:cs="Arial"/>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w:t>
      </w:r>
      <w:r w:rsidR="00ED351A"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00ED351A" w:rsidRPr="00D02FCB">
        <w:rPr>
          <w:rFonts w:ascii="Arial Narrow" w:hAnsi="Arial Narrow"/>
          <w:b/>
          <w:sz w:val="20"/>
        </w:rPr>
        <w:t xml:space="preserve"> </w:t>
      </w:r>
      <w:r w:rsidR="00ED351A"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00ED351A" w:rsidRPr="00D02FCB">
        <w:rPr>
          <w:rFonts w:ascii="Arial Narrow" w:hAnsi="Arial Narrow"/>
          <w:b/>
          <w:sz w:val="20"/>
        </w:rPr>
        <w:t>.</w:t>
      </w:r>
    </w:p>
    <w:p w:rsidR="00A67C44" w:rsidRDefault="00A67C44" w:rsidP="00D02FCB">
      <w:pPr>
        <w:pStyle w:val="Akapitzlist"/>
        <w:numPr>
          <w:ilvl w:val="0"/>
          <w:numId w:val="46"/>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D02FCB">
      <w:pPr>
        <w:pStyle w:val="Akapitzlist"/>
        <w:numPr>
          <w:ilvl w:val="0"/>
          <w:numId w:val="23"/>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 xml:space="preserve">z </w:t>
      </w:r>
      <w:r w:rsidR="007C75F8">
        <w:rPr>
          <w:rFonts w:ascii="Arial Narrow" w:hAnsi="Arial Narrow"/>
          <w:sz w:val="20"/>
          <w:szCs w:val="20"/>
        </w:rPr>
        <w:t>2020</w:t>
      </w:r>
      <w:r w:rsidR="000E2ADB" w:rsidRPr="000E2ADB">
        <w:rPr>
          <w:rFonts w:ascii="Arial Narrow" w:hAnsi="Arial Narrow"/>
          <w:sz w:val="20"/>
          <w:szCs w:val="20"/>
        </w:rPr>
        <w:t xml:space="preserve"> r., poz.</w:t>
      </w:r>
      <w:r w:rsidR="007C75F8">
        <w:rPr>
          <w:rFonts w:ascii="Arial Narrow" w:hAnsi="Arial Narrow"/>
          <w:sz w:val="20"/>
          <w:szCs w:val="20"/>
        </w:rPr>
        <w:t>1363</w:t>
      </w:r>
      <w:r w:rsidR="001460A5">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4B" w:rsidRDefault="00A1084B" w:rsidP="00512F18">
      <w:r>
        <w:separator/>
      </w:r>
    </w:p>
  </w:endnote>
  <w:endnote w:type="continuationSeparator" w:id="0">
    <w:p w:rsidR="00A1084B" w:rsidRDefault="00A1084B" w:rsidP="00512F18">
      <w:r>
        <w:continuationSeparator/>
      </w:r>
    </w:p>
  </w:endnote>
  <w:endnote w:type="continuationNotice" w:id="1">
    <w:p w:rsidR="00A1084B" w:rsidRDefault="00A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Stopka"/>
      <w:jc w:val="right"/>
    </w:pPr>
    <w:r>
      <w:fldChar w:fldCharType="begin"/>
    </w:r>
    <w:r>
      <w:instrText>PAGE   \* MERGEFORMAT</w:instrText>
    </w:r>
    <w:r>
      <w:fldChar w:fldCharType="separate"/>
    </w:r>
    <w:r w:rsidR="0076782D">
      <w:rPr>
        <w:noProof/>
      </w:rPr>
      <w:t>26</w:t>
    </w:r>
    <w:r>
      <w:rPr>
        <w:noProof/>
      </w:rPr>
      <w:fldChar w:fldCharType="end"/>
    </w:r>
  </w:p>
  <w:p w:rsidR="00A1084B" w:rsidRDefault="00A1084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4B" w:rsidRDefault="00A1084B" w:rsidP="00512F18">
      <w:r>
        <w:separator/>
      </w:r>
    </w:p>
  </w:footnote>
  <w:footnote w:type="continuationSeparator" w:id="0">
    <w:p w:rsidR="00A1084B" w:rsidRDefault="00A1084B" w:rsidP="00512F18">
      <w:r>
        <w:continuationSeparator/>
      </w:r>
    </w:p>
  </w:footnote>
  <w:footnote w:type="continuationNotice" w:id="1">
    <w:p w:rsidR="00A1084B" w:rsidRDefault="00A1084B"/>
  </w:footnote>
  <w:footnote w:id="2">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1084B" w:rsidRPr="006B6FC2" w:rsidRDefault="00A1084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1084B" w:rsidRPr="006B6FC2" w:rsidRDefault="00A1084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A1084B" w:rsidRPr="006B6FC2" w:rsidRDefault="00A1084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A1084B" w:rsidRPr="006B6FC2" w:rsidRDefault="00A1084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A1084B" w:rsidRDefault="00A1084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A1084B" w:rsidRPr="006B6FC2" w:rsidRDefault="00A1084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1084B" w:rsidRDefault="0076782D" w:rsidP="00446013">
      <w:pPr>
        <w:pStyle w:val="Tekstprzypisudolnego"/>
        <w:jc w:val="both"/>
      </w:pPr>
      <w:hyperlink r:id="rId2" w:history="1">
        <w:r w:rsidR="00A1084B" w:rsidRPr="006B6FC2">
          <w:rPr>
            <w:rStyle w:val="Hipercze"/>
            <w:rFonts w:ascii="Arial Narrow" w:hAnsi="Arial Narrow" w:cs="Arial"/>
            <w:sz w:val="18"/>
            <w:szCs w:val="18"/>
          </w:rPr>
          <w:t>http://ec.europa.eu/clima/policies/adaptation/what/docs/non_paper_guidelines_project_managers_en.pdf</w:t>
        </w:r>
      </w:hyperlink>
      <w:r w:rsidR="00A1084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1084B" w:rsidRPr="006B6FC2">
          <w:rPr>
            <w:rStyle w:val="Hipercze"/>
            <w:rFonts w:ascii="Arial Narrow" w:hAnsi="Arial Narrow" w:cs="Arial"/>
            <w:sz w:val="18"/>
            <w:szCs w:val="18"/>
          </w:rPr>
          <w:t>http://ec.europa.eu/environment/eia/home.htm</w:t>
        </w:r>
      </w:hyperlink>
      <w:r w:rsidR="00A1084B" w:rsidRPr="00CA4D66">
        <w:rPr>
          <w:rFonts w:ascii="Arial" w:hAnsi="Arial" w:cs="Arial"/>
          <w:color w:val="000000"/>
          <w:sz w:val="18"/>
          <w:szCs w:val="18"/>
        </w:rPr>
        <w:t xml:space="preserve"> </w:t>
      </w:r>
      <w:r w:rsidR="00A1084B" w:rsidRPr="00CA4D66">
        <w:rPr>
          <w:rFonts w:ascii="Arial" w:hAnsi="Arial" w:cs="Arial"/>
          <w:color w:val="000000"/>
          <w:sz w:val="24"/>
          <w:szCs w:val="24"/>
        </w:rPr>
        <w:t xml:space="preserve"> </w:t>
      </w:r>
    </w:p>
  </w:footnote>
  <w:footnote w:id="22">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A1084B" w:rsidRDefault="00A1084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A1084B" w:rsidRDefault="00A1084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A1084B" w:rsidRDefault="00A1084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A1084B" w:rsidRDefault="00A1084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A1084B" w:rsidRDefault="00A1084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A1084B" w:rsidRDefault="00A1084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A1084B" w:rsidRDefault="00A1084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A1084B" w:rsidRPr="008D5991" w:rsidRDefault="00A1084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1084B" w:rsidRDefault="00A1084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A1084B" w:rsidRDefault="00A1084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A1084B" w:rsidRDefault="00A1084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A1084B" w:rsidRDefault="00A1084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A1084B" w:rsidRPr="004054B5" w:rsidRDefault="00A1084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1084B" w:rsidRDefault="00A1084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A1084B" w:rsidRPr="004054B5" w:rsidRDefault="00A1084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A1084B" w:rsidRDefault="00A1084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0A5"/>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6782D"/>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7934A"/>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3121376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D6A3-9ADE-4BB7-8D80-9B1C0EFE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59</Pages>
  <Words>28945</Words>
  <Characters>198261</Characters>
  <Application>Microsoft Office Word</Application>
  <DocSecurity>0</DocSecurity>
  <Lines>1652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25</cp:revision>
  <cp:lastPrinted>2017-01-09T12:30:00Z</cp:lastPrinted>
  <dcterms:created xsi:type="dcterms:W3CDTF">2017-12-05T09:44:00Z</dcterms:created>
  <dcterms:modified xsi:type="dcterms:W3CDTF">2020-09-22T07:05:00Z</dcterms:modified>
</cp:coreProperties>
</file>