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14" w:rsidRPr="00E843C5" w:rsidRDefault="004F0014" w:rsidP="004F0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843C5">
        <w:rPr>
          <w:rFonts w:ascii="Arial" w:eastAsia="Times New Roman" w:hAnsi="Arial" w:cs="Arial"/>
          <w:b/>
          <w:lang w:eastAsia="pl-PL"/>
        </w:rPr>
        <w:t>Specjalista w Zespole ds. projektów Europejskiego Funduszu Rozwoju Regionalnego</w:t>
      </w:r>
    </w:p>
    <w:p w:rsidR="004F0014" w:rsidRPr="00E27D0F" w:rsidRDefault="00D3208B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Rodzaj umowy: umowa </w:t>
      </w:r>
      <w:r w:rsidR="00FA6951">
        <w:rPr>
          <w:rFonts w:ascii="Arial" w:eastAsia="Times New Roman" w:hAnsi="Arial" w:cs="Arial"/>
          <w:lang w:eastAsia="pl-PL"/>
        </w:rPr>
        <w:t>o pracę</w:t>
      </w:r>
    </w:p>
    <w:p w:rsidR="004F0014" w:rsidRPr="00E843C5" w:rsidRDefault="004F0014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Do zakresu zadań osoby zatrudnionej na tym stanowisku będzie należało w szczególności: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aktualizacją Strategii Rozwoju Łódzkiego Obszaru Metropolitalnego 2020+ w zakresie związanym z działaniami inwestycyjnymi;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Przygotowywanie projektów uchwał Rady i Zarządu Stowarzyszenia Łódzki Obszar Metropolitalny;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Prowadzenie archiwizacji dokumentów związanych z realizacją działań; 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Opiniowanie projektów aktów prawnych, dotyczących samorządów terytorialnych, </w:t>
      </w:r>
      <w:r w:rsidRPr="00E27D0F">
        <w:rPr>
          <w:rFonts w:ascii="Arial" w:eastAsia="Times New Roman" w:hAnsi="Arial" w:cs="Arial"/>
          <w:lang w:eastAsia="pl-PL"/>
        </w:rPr>
        <w:br/>
        <w:t>a w szczególności Łódzkiego Obszaru Metropolitalnego;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Współpraca z Instytucją Zarządzającą RPO WŁ przy przygotowywaniu oraz zmienianiu propozycji kryteriów wyboru projektów, a także opiniowaniu innych dokumentów programowych w zakresie EFRR;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Monitorowanie realizacji Strategii Rozwoju Łódzkiego O</w:t>
      </w:r>
      <w:r w:rsidR="00E843C5">
        <w:rPr>
          <w:rFonts w:ascii="Arial" w:eastAsia="Times New Roman" w:hAnsi="Arial" w:cs="Arial"/>
          <w:lang w:eastAsia="pl-PL"/>
        </w:rPr>
        <w:t>bszaru Metropolitalnego 2020+ w </w:t>
      </w:r>
      <w:r w:rsidRPr="00E27D0F">
        <w:rPr>
          <w:rFonts w:ascii="Arial" w:eastAsia="Times New Roman" w:hAnsi="Arial" w:cs="Arial"/>
          <w:lang w:eastAsia="pl-PL"/>
        </w:rPr>
        <w:t>zakresie celów pośrednich i końcowych, alokacji w ramach poddziałań współfinansowanych ze środków EFRR oraz wskaźników produktu, wskaźników finansowych oraz Kluczowych Etapów Wdrażania (KEW);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Monitorowanie oraz doradztwo w trakcie przygotowania wniosków o dofinansowanie </w:t>
      </w:r>
      <w:r w:rsidR="00E843C5">
        <w:rPr>
          <w:rFonts w:ascii="Arial" w:eastAsia="Times New Roman" w:hAnsi="Arial" w:cs="Arial"/>
          <w:lang w:eastAsia="pl-PL"/>
        </w:rPr>
        <w:t xml:space="preserve">i realizacji projektów wskazanych w </w:t>
      </w:r>
      <w:r w:rsidRPr="00E27D0F">
        <w:rPr>
          <w:rFonts w:ascii="Arial" w:eastAsia="Times New Roman" w:hAnsi="Arial" w:cs="Arial"/>
          <w:lang w:eastAsia="pl-PL"/>
        </w:rPr>
        <w:t>Stra</w:t>
      </w:r>
      <w:r w:rsidR="00E843C5">
        <w:rPr>
          <w:rFonts w:ascii="Arial" w:eastAsia="Times New Roman" w:hAnsi="Arial" w:cs="Arial"/>
          <w:lang w:eastAsia="pl-PL"/>
        </w:rPr>
        <w:t>tegii Rozwoju Łódzkiego Obszaru </w:t>
      </w:r>
      <w:r w:rsidRPr="00E27D0F">
        <w:rPr>
          <w:rFonts w:ascii="Arial" w:eastAsia="Times New Roman" w:hAnsi="Arial" w:cs="Arial"/>
          <w:lang w:eastAsia="pl-PL"/>
        </w:rPr>
        <w:t>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Doradztwo dla beneficjentów EFRR w trakcie przygotowywania wniosków o płatność;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ze wstępną identyfikacją projektów do dofinansowania w ramach Strategii Rozwoju Łódzkiego Obszaru 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wzywaniem beneficjentów zidentyfikowanych projektów ZIT do złożenia wniosków o dofinansowanie;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Prowadzenie całości spraw związanych z weryfikacją projektów pod kątem zgodności ze Strategią Rozwoju Łódzkiego Obszaru Metropolitalnego 2020+;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Opiniowanie dokumentów składających się na system realizacji RPO WŁ 2014-2020 oraz ich zmian;</w:t>
      </w:r>
    </w:p>
    <w:p w:rsidR="004F0014" w:rsidRPr="00E27D0F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Sporządzanie i przekazywanie do IZ informacji niezbędnych do uwzględnienia </w:t>
      </w:r>
      <w:r w:rsidRPr="00E27D0F">
        <w:rPr>
          <w:rFonts w:ascii="Arial" w:eastAsia="Times New Roman" w:hAnsi="Arial" w:cs="Arial"/>
          <w:lang w:eastAsia="pl-PL"/>
        </w:rPr>
        <w:br/>
        <w:t>w sprawozdaniach okresowych, rocznych i końcowym w odniesieniu do powierzonych zadań, a także składanie wyjaśnień, których IZ może zażądać w związku z przedkładanymi przez IP informacjami;</w:t>
      </w:r>
    </w:p>
    <w:p w:rsidR="00E843C5" w:rsidRPr="00E843C5" w:rsidRDefault="004F0014" w:rsidP="00E843C5">
      <w:pPr>
        <w:numPr>
          <w:ilvl w:val="3"/>
          <w:numId w:val="4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Wykonywanie na polecenie przełożonych innych zadań pozostających w zakresie właściwości Biura.</w:t>
      </w:r>
    </w:p>
    <w:p w:rsidR="004F0014" w:rsidRPr="00E843C5" w:rsidRDefault="004F0014" w:rsidP="00E843C5">
      <w:p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Wymagania niezbędne/konieczne: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pełna zdolność do czynności prawnych oraz korzystanie z pełni praw publicznych,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niekaralność za umyślne przestępstwo ścigane z oskarżenia publicznego lub umyślne przestępstwo skarbowe,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nieposzlakowana opinia,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wykształcenie wyższe,</w:t>
      </w:r>
      <w:bookmarkStart w:id="0" w:name="_GoBack"/>
      <w:bookmarkEnd w:id="0"/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lastRenderedPageBreak/>
        <w:t>minimum 2-letn</w:t>
      </w:r>
      <w:r w:rsidR="007B5405">
        <w:rPr>
          <w:rFonts w:ascii="Arial" w:eastAsia="Times New Roman" w:hAnsi="Arial" w:cs="Arial"/>
          <w:lang w:eastAsia="pl-PL"/>
        </w:rPr>
        <w:t>i</w:t>
      </w:r>
      <w:r w:rsidRPr="00E27D0F">
        <w:rPr>
          <w:rFonts w:ascii="Arial" w:eastAsia="Times New Roman" w:hAnsi="Arial" w:cs="Arial"/>
          <w:lang w:eastAsia="pl-PL"/>
        </w:rPr>
        <w:t xml:space="preserve">e doświadczenie zawodowe, w tym minimum roczne związane </w:t>
      </w:r>
      <w:r w:rsidRPr="00E27D0F">
        <w:rPr>
          <w:rFonts w:ascii="Arial" w:eastAsia="Times New Roman" w:hAnsi="Arial" w:cs="Arial"/>
          <w:lang w:eastAsia="pl-PL"/>
        </w:rPr>
        <w:br/>
        <w:t>z wdrażaniem środków Unii Europejskiej,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znajomość: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Statutu Stowarzyszenia Łódzki Obszar Metropolitalny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Strategii Rozwoju Łódzkiego Obszaru Metropolitalnego,</w:t>
      </w:r>
    </w:p>
    <w:p w:rsidR="004F0014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Regionalnego Programu Operacyjnego Województwa Łódzkiego na lata 2014-2020,</w:t>
      </w:r>
    </w:p>
    <w:p w:rsidR="007B5405" w:rsidRDefault="007B5405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</w:t>
      </w:r>
      <w:r w:rsidR="001A46F4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Opis</w:t>
      </w:r>
      <w:r w:rsidR="001A46F4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Osi Priorytetowych RPO WŁ </w:t>
      </w:r>
      <w:r w:rsidRPr="00E27D0F">
        <w:rPr>
          <w:rFonts w:ascii="Arial" w:eastAsia="Times New Roman" w:hAnsi="Arial" w:cs="Arial"/>
          <w:lang w:eastAsia="pl-PL"/>
        </w:rPr>
        <w:t>na lata 2014-2020</w:t>
      </w:r>
      <w:r>
        <w:rPr>
          <w:rFonts w:ascii="Arial" w:eastAsia="Times New Roman" w:hAnsi="Arial" w:cs="Arial"/>
          <w:lang w:eastAsia="pl-PL"/>
        </w:rPr>
        <w:t>,</w:t>
      </w:r>
    </w:p>
    <w:p w:rsidR="007B5405" w:rsidRPr="00E27D0F" w:rsidRDefault="007B5405" w:rsidP="007B540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Wytyczn</w:t>
      </w:r>
      <w:r w:rsidR="00A962FD">
        <w:rPr>
          <w:rFonts w:ascii="Arial" w:eastAsia="Times New Roman" w:hAnsi="Arial" w:cs="Arial"/>
          <w:lang w:eastAsia="pl-PL"/>
        </w:rPr>
        <w:t>ych</w:t>
      </w:r>
      <w:r>
        <w:rPr>
          <w:rFonts w:ascii="Arial" w:eastAsia="Times New Roman" w:hAnsi="Arial" w:cs="Arial"/>
          <w:lang w:eastAsia="pl-PL"/>
        </w:rPr>
        <w:t xml:space="preserve"> w zakresie kwalifikowalności </w:t>
      </w:r>
      <w:r w:rsidRPr="007B5405">
        <w:rPr>
          <w:rFonts w:ascii="Arial" w:eastAsia="Times New Roman" w:hAnsi="Arial" w:cs="Arial"/>
          <w:lang w:eastAsia="pl-PL"/>
        </w:rPr>
        <w:t>wydatków w ramach Europejskiego Funduszu Rozwoju Regionalnego, Europejskiego Funduszu Społecznego oraz Funduszu Spójności na lata 2014-2020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2014-2020,</w:t>
      </w:r>
    </w:p>
    <w:p w:rsidR="004F0014" w:rsidRPr="00E27D0F" w:rsidRDefault="004F0014" w:rsidP="00E843C5">
      <w:pPr>
        <w:numPr>
          <w:ilvl w:val="2"/>
          <w:numId w:val="6"/>
        </w:numPr>
        <w:spacing w:before="100" w:beforeAutospacing="1" w:after="100" w:afterAutospacing="1" w:line="264" w:lineRule="auto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Rozporządzenia Parlamentu Europejskiego i Rady (UE) nr 1303/2013 z dnia </w:t>
      </w:r>
      <w:r w:rsidRPr="00E27D0F">
        <w:rPr>
          <w:rFonts w:ascii="Arial" w:eastAsia="Times New Roman" w:hAnsi="Arial" w:cs="Arial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27D0F">
        <w:rPr>
          <w:rFonts w:ascii="Arial" w:eastAsia="Times New Roman" w:hAnsi="Arial" w:cs="Arial"/>
          <w:lang w:eastAsia="pl-PL"/>
        </w:rPr>
        <w:br/>
        <w:t>i Rybackiego oraz uchylającego rozporządzenie Rady (WE) nr 1083/2006.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umiejętność biegłej obsługi komputera (Word, Excel)</w:t>
      </w:r>
      <w:r w:rsidRPr="00E27D0F">
        <w:rPr>
          <w:rFonts w:ascii="Arial" w:hAnsi="Arial" w:cs="Arial"/>
        </w:rPr>
        <w:t xml:space="preserve"> </w:t>
      </w:r>
      <w:r w:rsidRPr="00E27D0F">
        <w:rPr>
          <w:rFonts w:ascii="Arial" w:eastAsia="Times New Roman" w:hAnsi="Arial" w:cs="Arial"/>
          <w:lang w:eastAsia="pl-PL"/>
        </w:rPr>
        <w:t>i co najmniej dobra znajomość obsługi urządzeń biurowych.</w:t>
      </w:r>
    </w:p>
    <w:p w:rsidR="004F0014" w:rsidRPr="00E843C5" w:rsidRDefault="004F0014" w:rsidP="00E843C5">
      <w:pPr>
        <w:spacing w:before="100" w:beforeAutospacing="1" w:after="100" w:afterAutospacing="1" w:line="264" w:lineRule="auto"/>
        <w:ind w:left="284"/>
        <w:jc w:val="both"/>
        <w:rPr>
          <w:rFonts w:ascii="Arial" w:eastAsia="Times New Roman" w:hAnsi="Arial" w:cs="Arial"/>
          <w:u w:val="single"/>
          <w:lang w:eastAsia="pl-PL"/>
        </w:rPr>
      </w:pPr>
      <w:r w:rsidRPr="00E843C5">
        <w:rPr>
          <w:rFonts w:ascii="Arial" w:eastAsia="Times New Roman" w:hAnsi="Arial" w:cs="Arial"/>
          <w:u w:val="single"/>
          <w:lang w:eastAsia="pl-PL"/>
        </w:rPr>
        <w:t>Wymagania dodatkowe: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ukończone studia podyplomowe z zakresu Funduszy Unii Europejskiej;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ukończone kursy z zakresu wdrażania Funduszy Unii Europejskiej i/lub kierowania projektami;</w:t>
      </w:r>
    </w:p>
    <w:p w:rsidR="004F0014" w:rsidRPr="00E27D0F" w:rsidRDefault="004F0014" w:rsidP="00E843C5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>doświadczenie zawodowe w jednostkach administracji publicznej,</w:t>
      </w:r>
    </w:p>
    <w:p w:rsidR="00FC7CDD" w:rsidRPr="00DD69D9" w:rsidRDefault="004F0014" w:rsidP="00DD69D9">
      <w:pPr>
        <w:numPr>
          <w:ilvl w:val="2"/>
          <w:numId w:val="5"/>
        </w:numPr>
        <w:tabs>
          <w:tab w:val="clear" w:pos="216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27D0F">
        <w:rPr>
          <w:rFonts w:ascii="Arial" w:eastAsia="Times New Roman" w:hAnsi="Arial" w:cs="Arial"/>
          <w:lang w:eastAsia="pl-PL"/>
        </w:rPr>
        <w:t xml:space="preserve">doświadczenie zawodowe w jednostkach zajmujących się wdrażaniem Funduszy Unii Europejskiej. </w:t>
      </w:r>
    </w:p>
    <w:sectPr w:rsidR="00FC7CDD" w:rsidRPr="00DD69D9" w:rsidSect="00B3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A7" w:rsidRDefault="00BD08A7" w:rsidP="007000B1">
      <w:pPr>
        <w:spacing w:after="0" w:line="240" w:lineRule="auto"/>
      </w:pPr>
      <w:r>
        <w:separator/>
      </w:r>
    </w:p>
  </w:endnote>
  <w:endnote w:type="continuationSeparator" w:id="0">
    <w:p w:rsidR="00BD08A7" w:rsidRDefault="00BD08A7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A7" w:rsidRDefault="00BD08A7" w:rsidP="007000B1">
      <w:pPr>
        <w:spacing w:after="0" w:line="240" w:lineRule="auto"/>
      </w:pPr>
      <w:r>
        <w:separator/>
      </w:r>
    </w:p>
  </w:footnote>
  <w:footnote w:type="continuationSeparator" w:id="0">
    <w:p w:rsidR="00BD08A7" w:rsidRDefault="00BD08A7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3DD8BE" wp14:editId="39B0C3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E" w:rsidRDefault="00272C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05497"/>
    <w:multiLevelType w:val="hybridMultilevel"/>
    <w:tmpl w:val="ED70A10C"/>
    <w:lvl w:ilvl="0" w:tplc="787839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A6C94"/>
    <w:multiLevelType w:val="hybridMultilevel"/>
    <w:tmpl w:val="42AABE8C"/>
    <w:lvl w:ilvl="0" w:tplc="D8804AC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A46F4"/>
    <w:rsid w:val="001C6CC1"/>
    <w:rsid w:val="00272C6E"/>
    <w:rsid w:val="003D633D"/>
    <w:rsid w:val="004F0014"/>
    <w:rsid w:val="007000B1"/>
    <w:rsid w:val="0071679D"/>
    <w:rsid w:val="007B5405"/>
    <w:rsid w:val="00906BDA"/>
    <w:rsid w:val="009A1C2F"/>
    <w:rsid w:val="00A962FD"/>
    <w:rsid w:val="00B055B4"/>
    <w:rsid w:val="00B31B49"/>
    <w:rsid w:val="00BC255B"/>
    <w:rsid w:val="00BD08A7"/>
    <w:rsid w:val="00D3208B"/>
    <w:rsid w:val="00DD69D9"/>
    <w:rsid w:val="00E27D0F"/>
    <w:rsid w:val="00E843C5"/>
    <w:rsid w:val="00FA6951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0B0DD-178A-43A2-A792-302F635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31B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31B4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1369-60F2-455A-A49D-BEC70C53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6</cp:revision>
  <dcterms:created xsi:type="dcterms:W3CDTF">2020-06-09T13:31:00Z</dcterms:created>
  <dcterms:modified xsi:type="dcterms:W3CDTF">2021-05-19T11:12:00Z</dcterms:modified>
</cp:coreProperties>
</file>